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BB099" w14:textId="02B7FF2C" w:rsidR="004D72A2" w:rsidRPr="00B4440E" w:rsidRDefault="00CC3F12" w:rsidP="00CC3F12">
      <w:pPr>
        <w:spacing w:line="276" w:lineRule="auto"/>
        <w:rPr>
          <w:rFonts w:ascii="Times New Roman" w:hAnsi="Times New Roman" w:cs="Times New Roman"/>
          <w:color w:val="E30479"/>
          <w:sz w:val="22"/>
          <w:lang w:val="fr-FR"/>
        </w:rPr>
      </w:pPr>
      <w:r w:rsidRPr="00B4440E">
        <w:rPr>
          <w:rFonts w:ascii="Segoe UI Symbol" w:hAnsi="Segoe UI Symbol" w:cs="Times New Roman"/>
          <w:color w:val="E30479"/>
          <w:sz w:val="22"/>
        </w:rPr>
        <w:t>☞</w:t>
      </w:r>
      <w:r w:rsidRPr="00B4440E">
        <w:rPr>
          <w:rFonts w:ascii="Times New Roman" w:hAnsi="Times New Roman" w:cs="Times New Roman"/>
          <w:color w:val="E30479"/>
          <w:sz w:val="22"/>
          <w:lang w:val="fr-FR"/>
        </w:rPr>
        <w:t xml:space="preserve"> </w:t>
      </w:r>
      <w:r w:rsidR="00652C95" w:rsidRPr="00B4440E">
        <w:rPr>
          <w:rFonts w:ascii="Times New Roman" w:hAnsi="Times New Roman" w:cs="Times New Roman"/>
          <w:color w:val="E30479"/>
          <w:sz w:val="22"/>
          <w:lang w:val="fr-FR"/>
        </w:rPr>
        <w:t xml:space="preserve"> </w:t>
      </w:r>
      <w:r w:rsidR="00304EBF" w:rsidRPr="00B4440E">
        <w:rPr>
          <w:rFonts w:ascii="Times New Roman" w:hAnsi="Times New Roman" w:cs="Times New Roman"/>
          <w:color w:val="E30479"/>
          <w:sz w:val="22"/>
          <w:lang w:val="fr-FR"/>
        </w:rPr>
        <w:t xml:space="preserve">Ce </w:t>
      </w:r>
      <w:r w:rsidR="00C279B7" w:rsidRPr="00B4440E">
        <w:rPr>
          <w:rFonts w:ascii="Times New Roman" w:hAnsi="Times New Roman" w:cs="Times New Roman"/>
          <w:color w:val="E30479"/>
          <w:sz w:val="22"/>
          <w:lang w:val="fr-FR"/>
        </w:rPr>
        <w:t>document</w:t>
      </w:r>
      <w:r w:rsidR="00304EBF" w:rsidRPr="00B4440E">
        <w:rPr>
          <w:rFonts w:ascii="Times New Roman" w:hAnsi="Times New Roman" w:cs="Times New Roman"/>
          <w:color w:val="E30479"/>
          <w:sz w:val="22"/>
          <w:lang w:val="fr-FR"/>
        </w:rPr>
        <w:t xml:space="preserve"> est </w:t>
      </w:r>
      <w:r w:rsidR="00C279B7" w:rsidRPr="00B4440E">
        <w:rPr>
          <w:rFonts w:ascii="Times New Roman" w:hAnsi="Times New Roman" w:cs="Times New Roman"/>
          <w:color w:val="E30479"/>
          <w:sz w:val="22"/>
          <w:lang w:val="fr-FR"/>
        </w:rPr>
        <w:t xml:space="preserve">uniquement </w:t>
      </w:r>
      <w:r w:rsidR="00304EBF" w:rsidRPr="00B4440E">
        <w:rPr>
          <w:rFonts w:ascii="Times New Roman" w:hAnsi="Times New Roman" w:cs="Times New Roman"/>
          <w:color w:val="E30479"/>
          <w:sz w:val="22"/>
          <w:lang w:val="fr-FR"/>
        </w:rPr>
        <w:t>destiné à informe</w:t>
      </w:r>
      <w:r w:rsidR="004D72A2" w:rsidRPr="00B4440E">
        <w:rPr>
          <w:rFonts w:ascii="Times New Roman" w:hAnsi="Times New Roman" w:cs="Times New Roman"/>
          <w:color w:val="E30479"/>
          <w:sz w:val="22"/>
          <w:lang w:val="fr-FR"/>
        </w:rPr>
        <w:t xml:space="preserve">r de manière générale. </w:t>
      </w:r>
      <w:r w:rsidR="00C279B7" w:rsidRPr="00B4440E">
        <w:rPr>
          <w:rFonts w:ascii="Times New Roman" w:hAnsi="Times New Roman" w:cs="Times New Roman"/>
          <w:color w:val="E30479"/>
          <w:sz w:val="22"/>
          <w:lang w:val="fr-FR"/>
        </w:rPr>
        <w:t>Il</w:t>
      </w:r>
      <w:r w:rsidR="004D72A2" w:rsidRPr="00B4440E">
        <w:rPr>
          <w:rFonts w:ascii="Times New Roman" w:hAnsi="Times New Roman" w:cs="Times New Roman"/>
          <w:color w:val="E30479"/>
          <w:sz w:val="22"/>
          <w:lang w:val="fr-FR"/>
        </w:rPr>
        <w:t xml:space="preserve"> ne constitue en rien un conseil professionnel (juridique ou autre) et </w:t>
      </w:r>
      <w:r w:rsidR="00C279B7" w:rsidRPr="00B4440E">
        <w:rPr>
          <w:rFonts w:ascii="Times New Roman" w:hAnsi="Times New Roman" w:cs="Times New Roman"/>
          <w:color w:val="E30479"/>
          <w:sz w:val="22"/>
          <w:lang w:val="fr-FR"/>
        </w:rPr>
        <w:t xml:space="preserve">les modèles proposés </w:t>
      </w:r>
      <w:r w:rsidR="004D72A2" w:rsidRPr="00B4440E">
        <w:rPr>
          <w:rFonts w:ascii="Times New Roman" w:hAnsi="Times New Roman" w:cs="Times New Roman"/>
          <w:color w:val="E30479"/>
          <w:sz w:val="22"/>
          <w:lang w:val="fr-FR"/>
        </w:rPr>
        <w:t>ne doi</w:t>
      </w:r>
      <w:r w:rsidR="00C279B7" w:rsidRPr="00B4440E">
        <w:rPr>
          <w:rFonts w:ascii="Times New Roman" w:hAnsi="Times New Roman" w:cs="Times New Roman"/>
          <w:color w:val="E30479"/>
          <w:sz w:val="22"/>
          <w:lang w:val="fr-FR"/>
        </w:rPr>
        <w:t>vent</w:t>
      </w:r>
      <w:r w:rsidR="004D72A2" w:rsidRPr="00B4440E">
        <w:rPr>
          <w:rFonts w:ascii="Times New Roman" w:hAnsi="Times New Roman" w:cs="Times New Roman"/>
          <w:color w:val="E30479"/>
          <w:sz w:val="22"/>
          <w:lang w:val="fr-FR"/>
        </w:rPr>
        <w:t xml:space="preserve"> pas être utilisé</w:t>
      </w:r>
      <w:r w:rsidR="00C279B7" w:rsidRPr="00B4440E">
        <w:rPr>
          <w:rFonts w:ascii="Times New Roman" w:hAnsi="Times New Roman" w:cs="Times New Roman"/>
          <w:color w:val="E30479"/>
          <w:sz w:val="22"/>
          <w:lang w:val="fr-FR"/>
        </w:rPr>
        <w:t>s</w:t>
      </w:r>
      <w:r w:rsidR="004D72A2" w:rsidRPr="00B4440E">
        <w:rPr>
          <w:rFonts w:ascii="Times New Roman" w:hAnsi="Times New Roman" w:cs="Times New Roman"/>
          <w:color w:val="E30479"/>
          <w:sz w:val="22"/>
          <w:lang w:val="fr-FR"/>
        </w:rPr>
        <w:t xml:space="preserve"> </w:t>
      </w:r>
      <w:r w:rsidR="00C279B7" w:rsidRPr="00B4440E">
        <w:rPr>
          <w:rFonts w:ascii="Times New Roman" w:hAnsi="Times New Roman" w:cs="Times New Roman"/>
          <w:color w:val="E30479"/>
          <w:sz w:val="22"/>
          <w:lang w:val="fr-FR"/>
        </w:rPr>
        <w:t>tels quels</w:t>
      </w:r>
      <w:r w:rsidR="004D72A2" w:rsidRPr="00B4440E">
        <w:rPr>
          <w:rFonts w:ascii="Times New Roman" w:hAnsi="Times New Roman" w:cs="Times New Roman"/>
          <w:color w:val="E30479"/>
          <w:sz w:val="22"/>
          <w:lang w:val="fr-FR"/>
        </w:rPr>
        <w:t xml:space="preserve">. L’Ordre ne peut pas être tenu responsable des actions se basant sur </w:t>
      </w:r>
      <w:r w:rsidR="001B5271" w:rsidRPr="00B4440E">
        <w:rPr>
          <w:rFonts w:ascii="Times New Roman" w:hAnsi="Times New Roman" w:cs="Times New Roman"/>
          <w:color w:val="E30479"/>
          <w:sz w:val="22"/>
          <w:lang w:val="fr-FR"/>
        </w:rPr>
        <w:t>ceux-ci</w:t>
      </w:r>
      <w:r w:rsidR="004D72A2" w:rsidRPr="00B4440E">
        <w:rPr>
          <w:rFonts w:ascii="Times New Roman" w:hAnsi="Times New Roman" w:cs="Times New Roman"/>
          <w:color w:val="E30479"/>
          <w:sz w:val="22"/>
          <w:lang w:val="fr-FR"/>
        </w:rPr>
        <w:t xml:space="preserve">. </w:t>
      </w:r>
      <w:r w:rsidR="00C91A4D" w:rsidRPr="00B4440E">
        <w:rPr>
          <w:rFonts w:ascii="Times New Roman" w:hAnsi="Times New Roman" w:cs="Times New Roman"/>
          <w:color w:val="E30479"/>
          <w:sz w:val="22"/>
          <w:lang w:val="fr-FR"/>
        </w:rPr>
        <w:t>Contactez</w:t>
      </w:r>
      <w:r w:rsidR="00A87AEC" w:rsidRPr="00B4440E">
        <w:rPr>
          <w:rFonts w:ascii="Times New Roman" w:hAnsi="Times New Roman" w:cs="Times New Roman"/>
          <w:color w:val="E30479"/>
          <w:sz w:val="22"/>
          <w:lang w:val="fr-FR"/>
        </w:rPr>
        <w:t xml:space="preserve"> un avocat</w:t>
      </w:r>
      <w:r w:rsidR="004D72A2" w:rsidRPr="00B4440E">
        <w:rPr>
          <w:rFonts w:ascii="Times New Roman" w:hAnsi="Times New Roman" w:cs="Times New Roman"/>
          <w:color w:val="E30479"/>
          <w:sz w:val="22"/>
          <w:lang w:val="fr-FR"/>
        </w:rPr>
        <w:t xml:space="preserve"> du barreau de Liège</w:t>
      </w:r>
      <w:r w:rsidRPr="00B4440E">
        <w:rPr>
          <w:rFonts w:ascii="Times New Roman" w:hAnsi="Times New Roman" w:cs="Times New Roman"/>
          <w:color w:val="E30479"/>
          <w:sz w:val="22"/>
          <w:lang w:val="fr-FR"/>
        </w:rPr>
        <w:t>,</w:t>
      </w:r>
      <w:r w:rsidR="004D72A2" w:rsidRPr="00B4440E">
        <w:rPr>
          <w:rFonts w:ascii="Times New Roman" w:hAnsi="Times New Roman" w:cs="Times New Roman"/>
          <w:color w:val="E30479"/>
          <w:sz w:val="22"/>
          <w:lang w:val="fr-FR"/>
        </w:rPr>
        <w:t xml:space="preserve"> </w:t>
      </w:r>
      <w:r w:rsidR="007F5006" w:rsidRPr="00B4440E">
        <w:rPr>
          <w:rFonts w:ascii="Times New Roman" w:hAnsi="Times New Roman" w:cs="Times New Roman"/>
          <w:color w:val="E30479"/>
          <w:sz w:val="22"/>
          <w:lang w:val="fr-FR"/>
        </w:rPr>
        <w:t>dont la responsabilité est assurée</w:t>
      </w:r>
      <w:r w:rsidRPr="00B4440E">
        <w:rPr>
          <w:rFonts w:ascii="Times New Roman" w:hAnsi="Times New Roman" w:cs="Times New Roman"/>
          <w:color w:val="E30479"/>
          <w:sz w:val="22"/>
          <w:lang w:val="fr-FR"/>
        </w:rPr>
        <w:t xml:space="preserve">, pour </w:t>
      </w:r>
      <w:r w:rsidR="00580CEF" w:rsidRPr="00B4440E">
        <w:rPr>
          <w:rFonts w:ascii="Times New Roman" w:hAnsi="Times New Roman" w:cs="Times New Roman"/>
          <w:color w:val="E30479"/>
          <w:sz w:val="22"/>
          <w:lang w:val="fr-FR"/>
        </w:rPr>
        <w:t>l</w:t>
      </w:r>
      <w:r w:rsidR="00C279B7" w:rsidRPr="00B4440E">
        <w:rPr>
          <w:rFonts w:ascii="Times New Roman" w:hAnsi="Times New Roman" w:cs="Times New Roman"/>
          <w:color w:val="E30479"/>
          <w:sz w:val="22"/>
          <w:lang w:val="fr-FR"/>
        </w:rPr>
        <w:t xml:space="preserve">es </w:t>
      </w:r>
      <w:r w:rsidR="00580CEF" w:rsidRPr="00B4440E">
        <w:rPr>
          <w:rFonts w:ascii="Times New Roman" w:hAnsi="Times New Roman" w:cs="Times New Roman"/>
          <w:color w:val="E30479"/>
          <w:sz w:val="22"/>
          <w:lang w:val="fr-FR"/>
        </w:rPr>
        <w:t>adapter à vos besoins</w:t>
      </w:r>
      <w:r w:rsidR="004D72A2" w:rsidRPr="00B4440E">
        <w:rPr>
          <w:rFonts w:ascii="Times New Roman" w:hAnsi="Times New Roman" w:cs="Times New Roman"/>
          <w:color w:val="E30479"/>
          <w:sz w:val="22"/>
          <w:lang w:val="fr-FR"/>
        </w:rPr>
        <w:t>.</w:t>
      </w:r>
    </w:p>
    <w:p w14:paraId="5FA297A6" w14:textId="77777777" w:rsidR="004D72A2" w:rsidRPr="00B4440E" w:rsidRDefault="004D72A2" w:rsidP="00005A93">
      <w:pPr>
        <w:rPr>
          <w:rFonts w:ascii="Times New Roman" w:hAnsi="Times New Roman" w:cs="Times New Roman"/>
          <w:sz w:val="22"/>
        </w:rPr>
      </w:pPr>
    </w:p>
    <w:p w14:paraId="48BF0A14" w14:textId="3CEE2153" w:rsidR="001E5A38" w:rsidRPr="00B4440E" w:rsidRDefault="001E5A38" w:rsidP="001E5A38">
      <w:pPr>
        <w:spacing w:line="276" w:lineRule="auto"/>
        <w:jc w:val="center"/>
        <w:rPr>
          <w:rFonts w:ascii="Times New Roman" w:hAnsi="Times New Roman" w:cs="Times New Roman"/>
          <w:b/>
          <w:sz w:val="22"/>
          <w:lang w:val="fr-FR"/>
        </w:rPr>
      </w:pPr>
      <w:r w:rsidRPr="00B4440E">
        <w:rPr>
          <w:rFonts w:ascii="Times New Roman" w:hAnsi="Times New Roman" w:cs="Times New Roman"/>
          <w:b/>
          <w:sz w:val="22"/>
          <w:lang w:val="fr-FR"/>
        </w:rPr>
        <w:t xml:space="preserve">Clause </w:t>
      </w:r>
      <w:r w:rsidR="00C17488" w:rsidRPr="00B4440E">
        <w:rPr>
          <w:rFonts w:ascii="Times New Roman" w:hAnsi="Times New Roman" w:cs="Times New Roman"/>
          <w:b/>
          <w:sz w:val="22"/>
          <w:lang w:val="fr-FR"/>
        </w:rPr>
        <w:t>d’arbitrage (ou clause compromissoire)</w:t>
      </w:r>
      <w:r w:rsidRPr="00B4440E">
        <w:rPr>
          <w:rFonts w:ascii="Times New Roman" w:hAnsi="Times New Roman" w:cs="Times New Roman"/>
          <w:b/>
          <w:sz w:val="22"/>
          <w:lang w:val="fr-FR"/>
        </w:rPr>
        <w:t xml:space="preserve"> à insérer dans votre contrat</w:t>
      </w:r>
    </w:p>
    <w:p w14:paraId="110A3212" w14:textId="77777777" w:rsidR="001E5A38" w:rsidRPr="00B4440E" w:rsidRDefault="001E5A38" w:rsidP="001E5A38">
      <w:pPr>
        <w:spacing w:line="276" w:lineRule="auto"/>
        <w:rPr>
          <w:rFonts w:ascii="Times New Roman" w:hAnsi="Times New Roman" w:cs="Times New Roman"/>
          <w:sz w:val="22"/>
          <w:lang w:val="fr-FR"/>
        </w:rPr>
      </w:pPr>
    </w:p>
    <w:p w14:paraId="17CBAEFE" w14:textId="7B4159BF" w:rsidR="00B369C0" w:rsidRPr="00B4440E" w:rsidRDefault="00B369C0" w:rsidP="00B369C0">
      <w:pPr>
        <w:spacing w:line="276" w:lineRule="auto"/>
        <w:rPr>
          <w:rFonts w:ascii="Times New Roman" w:hAnsi="Times New Roman" w:cs="Times New Roman"/>
          <w:sz w:val="22"/>
        </w:rPr>
      </w:pPr>
      <w:r w:rsidRPr="00B4440E">
        <w:rPr>
          <w:rFonts w:ascii="Times New Roman" w:hAnsi="Times New Roman" w:cs="Times New Roman"/>
          <w:sz w:val="22"/>
        </w:rPr>
        <w:t>L’arbitrage étant aujourd’hui reconnu comme un excellent outil de règlement rapide et flexible (hors tribunaux et à huis clos) des différends susceptibles de survenir dans bon nombre de secteurs de la vie économique, le barreau de Liège a pris l’initiative de</w:t>
      </w:r>
      <w:r w:rsidR="00FD387A" w:rsidRPr="00B4440E">
        <w:rPr>
          <w:rFonts w:ascii="Times New Roman" w:hAnsi="Times New Roman" w:cs="Times New Roman"/>
          <w:sz w:val="22"/>
        </w:rPr>
        <w:t xml:space="preserve"> créer un centre d’arbitrage, le C.A.E</w:t>
      </w:r>
      <w:r w:rsidR="00732BBC" w:rsidRPr="00B4440E">
        <w:rPr>
          <w:rFonts w:ascii="Times New Roman" w:hAnsi="Times New Roman" w:cs="Times New Roman"/>
          <w:sz w:val="22"/>
        </w:rPr>
        <w:t>.</w:t>
      </w:r>
      <w:r w:rsidR="00FD387A" w:rsidRPr="00B4440E">
        <w:rPr>
          <w:rFonts w:ascii="Times New Roman" w:hAnsi="Times New Roman" w:cs="Times New Roman"/>
          <w:sz w:val="22"/>
        </w:rPr>
        <w:t xml:space="preserve"> (Centre d’Arbitrage de l’</w:t>
      </w:r>
      <w:proofErr w:type="spellStart"/>
      <w:r w:rsidR="00FD387A" w:rsidRPr="00B4440E">
        <w:rPr>
          <w:rFonts w:ascii="Times New Roman" w:hAnsi="Times New Roman" w:cs="Times New Roman"/>
          <w:sz w:val="22"/>
        </w:rPr>
        <w:t>Euregio</w:t>
      </w:r>
      <w:proofErr w:type="spellEnd"/>
      <w:r w:rsidRPr="00B4440E">
        <w:rPr>
          <w:rFonts w:ascii="Times New Roman" w:hAnsi="Times New Roman" w:cs="Times New Roman"/>
          <w:sz w:val="22"/>
        </w:rPr>
        <w:t>), permettant de recourir à une procédure arbitrale menée par des spécialistes versés dans la matière faisant l’objet du différend à régler.</w:t>
      </w:r>
    </w:p>
    <w:p w14:paraId="7C0501B0" w14:textId="77777777" w:rsidR="00B369C0" w:rsidRPr="00B4440E" w:rsidRDefault="00B369C0" w:rsidP="00B369C0">
      <w:pPr>
        <w:spacing w:line="276" w:lineRule="auto"/>
        <w:rPr>
          <w:rFonts w:ascii="Times New Roman" w:hAnsi="Times New Roman" w:cs="Times New Roman"/>
          <w:sz w:val="22"/>
        </w:rPr>
      </w:pPr>
    </w:p>
    <w:p w14:paraId="671EBEB6" w14:textId="4A0B1C15" w:rsidR="00B369C0" w:rsidRPr="00B4440E" w:rsidRDefault="00B369C0" w:rsidP="00B369C0">
      <w:pPr>
        <w:spacing w:line="276" w:lineRule="auto"/>
        <w:rPr>
          <w:rFonts w:ascii="Times New Roman" w:hAnsi="Times New Roman" w:cs="Times New Roman"/>
          <w:sz w:val="22"/>
        </w:rPr>
      </w:pPr>
      <w:r w:rsidRPr="00B4440E">
        <w:rPr>
          <w:rFonts w:ascii="Times New Roman" w:hAnsi="Times New Roman" w:cs="Times New Roman"/>
          <w:sz w:val="22"/>
        </w:rPr>
        <w:t xml:space="preserve">À cette fin,  </w:t>
      </w:r>
      <w:r w:rsidR="00FD387A" w:rsidRPr="00B4440E">
        <w:rPr>
          <w:rFonts w:ascii="Times New Roman" w:hAnsi="Times New Roman" w:cs="Times New Roman"/>
          <w:sz w:val="22"/>
        </w:rPr>
        <w:t>le C.A.E.</w:t>
      </w:r>
      <w:r w:rsidRPr="00B4440E">
        <w:rPr>
          <w:rFonts w:ascii="Times New Roman" w:hAnsi="Times New Roman" w:cs="Times New Roman"/>
          <w:sz w:val="22"/>
        </w:rPr>
        <w:t xml:space="preserve"> a mis au point </w:t>
      </w:r>
      <w:r w:rsidR="00750179">
        <w:rPr>
          <w:rFonts w:ascii="Times New Roman" w:hAnsi="Times New Roman" w:cs="Times New Roman"/>
          <w:sz w:val="22"/>
        </w:rPr>
        <w:t xml:space="preserve">un </w:t>
      </w:r>
      <w:hyperlink r:id="rId8" w:history="1">
        <w:r w:rsidR="00750179" w:rsidRPr="00750179">
          <w:rPr>
            <w:rFonts w:ascii="Times New Roman" w:hAnsi="Times New Roman" w:cs="Times New Roman"/>
            <w:color w:val="E30479"/>
            <w:sz w:val="22"/>
            <w:u w:val="single"/>
            <w:lang w:val="fr-FR"/>
          </w:rPr>
          <w:t>règlement d’arbitrage</w:t>
        </w:r>
      </w:hyperlink>
      <w:bookmarkStart w:id="0" w:name="_GoBack"/>
      <w:bookmarkEnd w:id="0"/>
      <w:r w:rsidRPr="00B4440E">
        <w:rPr>
          <w:rFonts w:ascii="Times New Roman" w:hAnsi="Times New Roman" w:cs="Times New Roman"/>
          <w:sz w:val="22"/>
        </w:rPr>
        <w:t xml:space="preserve"> qui, alliant souplesse et efficacité, a pour objectif de permettre aux parties qui y ont recours d’obtenir une décision rapide et parfaitement étayée d’un point de vue juridique, voire même technique ou scientifique. En effet, si le litige soulève des aspects techniques ou scientifiques pointus, il peut être indiqué de faire choix d’arbitres versés et compétents dans les disciplines concernées. </w:t>
      </w:r>
    </w:p>
    <w:p w14:paraId="21873D09" w14:textId="77777777" w:rsidR="00B369C0" w:rsidRPr="00B4440E" w:rsidRDefault="00B369C0" w:rsidP="00B369C0">
      <w:pPr>
        <w:spacing w:line="276" w:lineRule="auto"/>
        <w:rPr>
          <w:rFonts w:ascii="Times New Roman" w:hAnsi="Times New Roman" w:cs="Times New Roman"/>
          <w:sz w:val="22"/>
        </w:rPr>
      </w:pPr>
    </w:p>
    <w:p w14:paraId="5812CE4F" w14:textId="2D967F77" w:rsidR="001E5A38" w:rsidRPr="00B4440E" w:rsidRDefault="00B369C0" w:rsidP="00B369C0">
      <w:pPr>
        <w:spacing w:line="276" w:lineRule="auto"/>
        <w:rPr>
          <w:rFonts w:ascii="Times New Roman" w:hAnsi="Times New Roman" w:cs="Times New Roman"/>
          <w:sz w:val="22"/>
        </w:rPr>
      </w:pPr>
      <w:r w:rsidRPr="00B4440E">
        <w:rPr>
          <w:rFonts w:ascii="Times New Roman" w:hAnsi="Times New Roman" w:cs="Times New Roman"/>
          <w:sz w:val="22"/>
        </w:rPr>
        <w:t xml:space="preserve">Dans le respect </w:t>
      </w:r>
      <w:r w:rsidR="006A287F" w:rsidRPr="00B4440E">
        <w:rPr>
          <w:rFonts w:ascii="Times New Roman" w:hAnsi="Times New Roman" w:cs="Times New Roman"/>
          <w:sz w:val="22"/>
        </w:rPr>
        <w:t>du Code judiciaire</w:t>
      </w:r>
      <w:r w:rsidRPr="00B4440E">
        <w:rPr>
          <w:rFonts w:ascii="Times New Roman" w:hAnsi="Times New Roman" w:cs="Times New Roman"/>
          <w:sz w:val="22"/>
        </w:rPr>
        <w:t xml:space="preserve">, le règlement d’arbitrage </w:t>
      </w:r>
      <w:r w:rsidR="00FD387A" w:rsidRPr="00B4440E">
        <w:rPr>
          <w:rFonts w:ascii="Times New Roman" w:hAnsi="Times New Roman" w:cs="Times New Roman"/>
          <w:sz w:val="22"/>
        </w:rPr>
        <w:t>du C.A.E</w:t>
      </w:r>
      <w:r w:rsidRPr="00B4440E">
        <w:rPr>
          <w:rFonts w:ascii="Times New Roman" w:hAnsi="Times New Roman" w:cs="Times New Roman"/>
          <w:sz w:val="22"/>
        </w:rPr>
        <w:t xml:space="preserve"> a été conçu et rédigé afin de permettre aux parties de s’entendre sur le nombre des arbitres, l’étendue de leur mission, la procédure à suivre, le lieu de la tenue de l’arbitrage et les règles applicables au fond, tout en respectant la confidentialité des dossiers et en veillant à l’adéquation entre les enjeux et les coûts.</w:t>
      </w:r>
    </w:p>
    <w:p w14:paraId="0A92FC5F" w14:textId="77777777" w:rsidR="00B369C0" w:rsidRPr="00B4440E" w:rsidRDefault="00B369C0" w:rsidP="00B369C0">
      <w:pPr>
        <w:spacing w:line="276" w:lineRule="auto"/>
        <w:rPr>
          <w:rFonts w:ascii="Times New Roman" w:hAnsi="Times New Roman" w:cs="Times New Roman"/>
          <w:sz w:val="22"/>
        </w:rPr>
      </w:pPr>
    </w:p>
    <w:p w14:paraId="3DBBE79C" w14:textId="40177712" w:rsidR="00580CEF" w:rsidRPr="00B4440E" w:rsidRDefault="00840A9A" w:rsidP="00193F6F">
      <w:pPr>
        <w:spacing w:line="276" w:lineRule="auto"/>
        <w:rPr>
          <w:rFonts w:ascii="Times New Roman" w:hAnsi="Times New Roman" w:cs="Times New Roman"/>
          <w:sz w:val="22"/>
          <w:lang w:val="fr-FR"/>
        </w:rPr>
      </w:pPr>
      <w:r w:rsidRPr="00B4440E">
        <w:rPr>
          <w:rFonts w:ascii="Times New Roman" w:hAnsi="Times New Roman" w:cs="Times New Roman"/>
          <w:sz w:val="22"/>
          <w:lang w:val="fr-FR"/>
        </w:rPr>
        <w:t xml:space="preserve">L'avocat peut vous </w:t>
      </w:r>
      <w:r w:rsidRPr="00B4440E">
        <w:rPr>
          <w:rFonts w:ascii="Times New Roman" w:hAnsi="Times New Roman" w:cs="Times New Roman"/>
          <w:b/>
          <w:sz w:val="22"/>
          <w:lang w:val="fr-FR"/>
        </w:rPr>
        <w:t>assister</w:t>
      </w:r>
      <w:r w:rsidRPr="00B4440E">
        <w:rPr>
          <w:rFonts w:ascii="Times New Roman" w:hAnsi="Times New Roman" w:cs="Times New Roman"/>
          <w:sz w:val="22"/>
          <w:lang w:val="fr-FR"/>
        </w:rPr>
        <w:t xml:space="preserve"> à l’occasion d’un arbitrage ou intervenir comme </w:t>
      </w:r>
      <w:r w:rsidRPr="00B4440E">
        <w:rPr>
          <w:rFonts w:ascii="Times New Roman" w:hAnsi="Times New Roman" w:cs="Times New Roman"/>
          <w:b/>
          <w:sz w:val="22"/>
          <w:lang w:val="fr-FR"/>
        </w:rPr>
        <w:t>arbitre</w:t>
      </w:r>
      <w:r w:rsidRPr="00B4440E">
        <w:rPr>
          <w:rFonts w:ascii="Times New Roman" w:hAnsi="Times New Roman" w:cs="Times New Roman"/>
          <w:sz w:val="22"/>
          <w:lang w:val="fr-FR"/>
        </w:rPr>
        <w:t xml:space="preserve">, en raison de sa </w:t>
      </w:r>
      <w:r w:rsidRPr="00B4440E">
        <w:rPr>
          <w:rFonts w:ascii="Times New Roman" w:hAnsi="Times New Roman" w:cs="Times New Roman"/>
          <w:b/>
          <w:sz w:val="22"/>
          <w:lang w:val="fr-FR"/>
        </w:rPr>
        <w:t>compétence</w:t>
      </w:r>
      <w:r w:rsidRPr="00B4440E">
        <w:rPr>
          <w:rFonts w:ascii="Times New Roman" w:hAnsi="Times New Roman" w:cs="Times New Roman"/>
          <w:sz w:val="22"/>
          <w:lang w:val="fr-FR"/>
        </w:rPr>
        <w:t xml:space="preserve">, de son </w:t>
      </w:r>
      <w:r w:rsidRPr="00B4440E">
        <w:rPr>
          <w:rFonts w:ascii="Times New Roman" w:hAnsi="Times New Roman" w:cs="Times New Roman"/>
          <w:b/>
          <w:sz w:val="22"/>
          <w:lang w:val="fr-FR"/>
        </w:rPr>
        <w:t>indépendance</w:t>
      </w:r>
      <w:r w:rsidRPr="00B4440E">
        <w:rPr>
          <w:rFonts w:ascii="Times New Roman" w:hAnsi="Times New Roman" w:cs="Times New Roman"/>
          <w:sz w:val="22"/>
          <w:lang w:val="fr-FR"/>
        </w:rPr>
        <w:t xml:space="preserve"> et de </w:t>
      </w:r>
      <w:r w:rsidR="00F92F45" w:rsidRPr="00B4440E">
        <w:rPr>
          <w:rFonts w:ascii="Times New Roman" w:hAnsi="Times New Roman" w:cs="Times New Roman"/>
          <w:sz w:val="22"/>
          <w:lang w:val="fr-FR"/>
        </w:rPr>
        <w:t>sa</w:t>
      </w:r>
      <w:r w:rsidRPr="00B4440E">
        <w:rPr>
          <w:rFonts w:ascii="Times New Roman" w:hAnsi="Times New Roman" w:cs="Times New Roman"/>
          <w:sz w:val="22"/>
          <w:lang w:val="fr-FR"/>
        </w:rPr>
        <w:t xml:space="preserve"> </w:t>
      </w:r>
      <w:r w:rsidR="00F92F45" w:rsidRPr="00B4440E">
        <w:rPr>
          <w:rFonts w:ascii="Times New Roman" w:hAnsi="Times New Roman" w:cs="Times New Roman"/>
          <w:b/>
          <w:sz w:val="22"/>
          <w:lang w:val="fr-FR"/>
        </w:rPr>
        <w:t>déontologie</w:t>
      </w:r>
      <w:r w:rsidRPr="00B4440E">
        <w:rPr>
          <w:rFonts w:ascii="Times New Roman" w:hAnsi="Times New Roman" w:cs="Times New Roman"/>
          <w:sz w:val="22"/>
          <w:lang w:val="fr-FR"/>
        </w:rPr>
        <w:t>.</w:t>
      </w:r>
    </w:p>
    <w:p w14:paraId="3E8DC794" w14:textId="77777777" w:rsidR="00840A9A" w:rsidRPr="00B4440E" w:rsidRDefault="00840A9A" w:rsidP="00193F6F">
      <w:pPr>
        <w:spacing w:line="276" w:lineRule="auto"/>
        <w:rPr>
          <w:rFonts w:ascii="Times New Roman" w:hAnsi="Times New Roman" w:cs="Times New Roman"/>
          <w:sz w:val="22"/>
          <w:lang w:val="fr-FR"/>
        </w:rPr>
      </w:pPr>
    </w:p>
    <w:p w14:paraId="4A4F6919" w14:textId="77777777" w:rsidR="00204504" w:rsidRPr="00B4440E" w:rsidRDefault="00580CEF" w:rsidP="00193F6F">
      <w:pPr>
        <w:spacing w:line="276" w:lineRule="auto"/>
        <w:rPr>
          <w:rFonts w:ascii="Times New Roman" w:hAnsi="Times New Roman" w:cs="Times New Roman"/>
          <w:color w:val="E30479"/>
          <w:sz w:val="22"/>
          <w:lang w:val="fr-FR"/>
        </w:rPr>
      </w:pPr>
      <w:r w:rsidRPr="00B4440E">
        <w:rPr>
          <w:rFonts w:ascii="Segoe UI Symbol" w:hAnsi="Segoe UI Symbol" w:cs="Times New Roman"/>
          <w:color w:val="E30479"/>
          <w:sz w:val="22"/>
        </w:rPr>
        <w:t>☞</w:t>
      </w:r>
      <w:r w:rsidRPr="00B4440E">
        <w:rPr>
          <w:rFonts w:ascii="Times New Roman" w:hAnsi="Times New Roman" w:cs="Times New Roman"/>
          <w:color w:val="E30479"/>
          <w:sz w:val="22"/>
          <w:lang w:val="fr-FR"/>
        </w:rPr>
        <w:t xml:space="preserve"> </w:t>
      </w:r>
      <w:r w:rsidR="00435F70" w:rsidRPr="00B4440E">
        <w:rPr>
          <w:rFonts w:ascii="Times New Roman" w:hAnsi="Times New Roman" w:cs="Times New Roman"/>
          <w:color w:val="E30479"/>
          <w:sz w:val="22"/>
          <w:lang w:val="fr-FR"/>
        </w:rPr>
        <w:t xml:space="preserve"> </w:t>
      </w:r>
      <w:r w:rsidRPr="00B4440E">
        <w:rPr>
          <w:rFonts w:ascii="Times New Roman" w:hAnsi="Times New Roman" w:cs="Times New Roman"/>
          <w:color w:val="E30479"/>
          <w:sz w:val="22"/>
          <w:lang w:val="fr-FR"/>
        </w:rPr>
        <w:t xml:space="preserve">Choisissez votre conseil dans </w:t>
      </w:r>
      <w:hyperlink r:id="rId9" w:history="1">
        <w:r w:rsidRPr="00B4440E">
          <w:rPr>
            <w:rFonts w:ascii="Times New Roman" w:hAnsi="Times New Roman" w:cs="Times New Roman"/>
            <w:color w:val="E30479"/>
            <w:sz w:val="22"/>
            <w:u w:val="single"/>
            <w:lang w:val="fr-FR"/>
          </w:rPr>
          <w:t>l’annuaire du barreau de Liège</w:t>
        </w:r>
      </w:hyperlink>
      <w:r w:rsidRPr="00B4440E">
        <w:rPr>
          <w:rFonts w:ascii="Times New Roman" w:hAnsi="Times New Roman" w:cs="Times New Roman"/>
          <w:color w:val="E30479"/>
          <w:sz w:val="22"/>
          <w:lang w:val="fr-FR"/>
        </w:rPr>
        <w:t xml:space="preserve"> et, </w:t>
      </w:r>
    </w:p>
    <w:p w14:paraId="0AA87E82" w14:textId="62E5DE68" w:rsidR="00204504" w:rsidRPr="00B4440E" w:rsidRDefault="00204504" w:rsidP="00193F6F">
      <w:pPr>
        <w:spacing w:line="276" w:lineRule="auto"/>
        <w:rPr>
          <w:rFonts w:ascii="Times New Roman" w:hAnsi="Times New Roman" w:cs="Times New Roman"/>
          <w:color w:val="E30479"/>
          <w:sz w:val="22"/>
          <w:lang w:val="fr-FR"/>
        </w:rPr>
      </w:pPr>
      <w:r w:rsidRPr="00B4440E">
        <w:rPr>
          <w:rFonts w:ascii="MS Mincho" w:eastAsia="MS Mincho" w:hAnsi="MS Mincho" w:cs="MS Mincho"/>
          <w:color w:val="E30479"/>
          <w:sz w:val="22"/>
        </w:rPr>
        <w:t>☞</w:t>
      </w:r>
      <w:r w:rsidR="00580CEF" w:rsidRPr="00B4440E">
        <w:rPr>
          <w:rFonts w:ascii="Times New Roman" w:hAnsi="Times New Roman" w:cs="Times New Roman"/>
          <w:color w:val="E30479"/>
          <w:sz w:val="22"/>
          <w:lang w:val="fr-FR"/>
        </w:rPr>
        <w:t xml:space="preserve">avec l’autre partie, un </w:t>
      </w:r>
      <w:r w:rsidR="00F92F45" w:rsidRPr="00B4440E">
        <w:rPr>
          <w:rFonts w:ascii="Times New Roman" w:hAnsi="Times New Roman" w:cs="Times New Roman"/>
          <w:color w:val="E30479"/>
          <w:sz w:val="22"/>
          <w:lang w:val="fr-FR"/>
        </w:rPr>
        <w:t>arbitre</w:t>
      </w:r>
      <w:r w:rsidR="00580CEF" w:rsidRPr="00B4440E">
        <w:rPr>
          <w:rFonts w:ascii="Times New Roman" w:hAnsi="Times New Roman" w:cs="Times New Roman"/>
          <w:color w:val="E30479"/>
          <w:sz w:val="22"/>
          <w:lang w:val="fr-FR"/>
        </w:rPr>
        <w:t xml:space="preserve"> dans la</w:t>
      </w:r>
      <w:r w:rsidR="00435F70" w:rsidRPr="00B4440E">
        <w:rPr>
          <w:rFonts w:ascii="Times New Roman" w:hAnsi="Times New Roman" w:cs="Times New Roman"/>
          <w:color w:val="E30479"/>
          <w:sz w:val="22"/>
          <w:lang w:val="fr-FR"/>
        </w:rPr>
        <w:t xml:space="preserve"> </w:t>
      </w:r>
      <w:hyperlink r:id="rId10" w:history="1">
        <w:r w:rsidR="00435F70" w:rsidRPr="00B4440E">
          <w:rPr>
            <w:rFonts w:ascii="Times New Roman" w:hAnsi="Times New Roman" w:cs="Times New Roman"/>
            <w:color w:val="E30479"/>
            <w:sz w:val="22"/>
            <w:u w:val="single"/>
            <w:lang w:val="fr-FR"/>
          </w:rPr>
          <w:t xml:space="preserve">liste des </w:t>
        </w:r>
        <w:r w:rsidR="00C17488" w:rsidRPr="00B4440E">
          <w:rPr>
            <w:rFonts w:ascii="Times New Roman" w:hAnsi="Times New Roman" w:cs="Times New Roman"/>
            <w:color w:val="E30479"/>
            <w:sz w:val="22"/>
            <w:u w:val="single"/>
            <w:lang w:val="fr-FR"/>
          </w:rPr>
          <w:t>arbitres</w:t>
        </w:r>
        <w:r w:rsidR="00435F70" w:rsidRPr="00B4440E">
          <w:rPr>
            <w:rFonts w:ascii="Times New Roman" w:hAnsi="Times New Roman" w:cs="Times New Roman"/>
            <w:color w:val="E30479"/>
            <w:sz w:val="22"/>
            <w:u w:val="single"/>
            <w:lang w:val="fr-FR"/>
          </w:rPr>
          <w:t xml:space="preserve"> du centre </w:t>
        </w:r>
        <w:r w:rsidR="00C17488" w:rsidRPr="00B4440E">
          <w:rPr>
            <w:rFonts w:ascii="Times New Roman" w:hAnsi="Times New Roman" w:cs="Times New Roman"/>
            <w:color w:val="E30479"/>
            <w:sz w:val="22"/>
            <w:u w:val="single"/>
            <w:lang w:val="fr-FR"/>
          </w:rPr>
          <w:t>d’arbitrage</w:t>
        </w:r>
        <w:r w:rsidR="00435F70" w:rsidRPr="00B4440E">
          <w:rPr>
            <w:rFonts w:ascii="Times New Roman" w:hAnsi="Times New Roman" w:cs="Times New Roman"/>
            <w:color w:val="E30479"/>
            <w:sz w:val="22"/>
            <w:u w:val="single"/>
            <w:lang w:val="fr-FR"/>
          </w:rPr>
          <w:t xml:space="preserve"> du barreau de Liège</w:t>
        </w:r>
      </w:hyperlink>
      <w:r w:rsidRPr="00B4440E">
        <w:rPr>
          <w:rFonts w:ascii="Times New Roman" w:hAnsi="Times New Roman" w:cs="Times New Roman"/>
          <w:color w:val="E30479"/>
          <w:sz w:val="22"/>
          <w:u w:val="single"/>
          <w:lang w:val="fr-FR"/>
        </w:rPr>
        <w:t>.</w:t>
      </w:r>
      <w:r w:rsidR="00580CEF" w:rsidRPr="00B4440E">
        <w:rPr>
          <w:rFonts w:ascii="Times New Roman" w:hAnsi="Times New Roman" w:cs="Times New Roman"/>
          <w:color w:val="E30479"/>
          <w:sz w:val="22"/>
          <w:lang w:val="fr-FR"/>
        </w:rPr>
        <w:t xml:space="preserve"> </w:t>
      </w:r>
    </w:p>
    <w:p w14:paraId="050B4BE4" w14:textId="5F8A9793" w:rsidR="00204504" w:rsidRPr="00B4440E" w:rsidRDefault="00204504" w:rsidP="00193F6F">
      <w:pPr>
        <w:spacing w:line="276" w:lineRule="auto"/>
        <w:rPr>
          <w:rFonts w:ascii="Times New Roman" w:hAnsi="Times New Roman" w:cs="Times New Roman"/>
          <w:color w:val="E30479"/>
          <w:sz w:val="22"/>
          <w:lang w:val="fr-FR"/>
        </w:rPr>
      </w:pPr>
      <w:r w:rsidRPr="00B4440E">
        <w:rPr>
          <w:rFonts w:ascii="MS Mincho" w:eastAsia="MS Mincho" w:hAnsi="MS Mincho" w:cs="MS Mincho"/>
          <w:color w:val="E30479"/>
          <w:sz w:val="22"/>
        </w:rPr>
        <w:t>☞</w:t>
      </w:r>
      <w:r w:rsidRPr="00B4440E">
        <w:rPr>
          <w:rFonts w:ascii="Times New Roman" w:hAnsi="Times New Roman" w:cs="Times New Roman"/>
          <w:color w:val="E30479"/>
          <w:sz w:val="22"/>
          <w:lang w:val="fr-FR"/>
        </w:rPr>
        <w:t>si vous souhaitez un tribunal arbitral à trois arbitres</w:t>
      </w:r>
      <w:r w:rsidRPr="00B4440E">
        <w:rPr>
          <w:rFonts w:ascii="Times New Roman" w:hAnsi="Times New Roman" w:cs="Times New Roman"/>
          <w:color w:val="E30479"/>
          <w:sz w:val="22"/>
          <w:lang w:val="fr-FR"/>
        </w:rPr>
        <w:t xml:space="preserve">, un arbitre dans la </w:t>
      </w:r>
      <w:hyperlink r:id="rId11" w:history="1">
        <w:r w:rsidRPr="00B4440E">
          <w:rPr>
            <w:rFonts w:ascii="Times New Roman" w:hAnsi="Times New Roman" w:cs="Times New Roman"/>
            <w:color w:val="E30479"/>
            <w:sz w:val="22"/>
            <w:u w:val="single"/>
            <w:lang w:val="fr-FR"/>
          </w:rPr>
          <w:t>liste des arbitres du centre d’arbitrage du barreau de Liège</w:t>
        </w:r>
      </w:hyperlink>
      <w:r w:rsidRPr="00B4440E">
        <w:rPr>
          <w:rFonts w:ascii="Times New Roman" w:hAnsi="Times New Roman" w:cs="Times New Roman"/>
          <w:color w:val="E30479"/>
          <w:sz w:val="22"/>
          <w:lang w:val="fr-FR"/>
        </w:rPr>
        <w:t xml:space="preserve"> </w:t>
      </w:r>
      <w:r w:rsidRPr="00B4440E">
        <w:rPr>
          <w:rFonts w:ascii="Times New Roman" w:hAnsi="Times New Roman" w:cs="Times New Roman"/>
          <w:color w:val="E30479"/>
          <w:sz w:val="22"/>
          <w:lang w:val="fr-FR"/>
        </w:rPr>
        <w:t xml:space="preserve">et </w:t>
      </w:r>
      <w:r w:rsidRPr="00B4440E">
        <w:rPr>
          <w:rFonts w:ascii="Times New Roman" w:hAnsi="Times New Roman" w:cs="Times New Roman"/>
          <w:color w:val="E30479"/>
          <w:sz w:val="22"/>
          <w:lang w:val="fr-FR"/>
        </w:rPr>
        <w:t>l’autre partie</w:t>
      </w:r>
      <w:r w:rsidRPr="00B4440E">
        <w:rPr>
          <w:rFonts w:ascii="Times New Roman" w:hAnsi="Times New Roman" w:cs="Times New Roman"/>
          <w:color w:val="E30479"/>
          <w:sz w:val="22"/>
          <w:lang w:val="fr-FR"/>
        </w:rPr>
        <w:t xml:space="preserve"> en fera de même.</w:t>
      </w:r>
    </w:p>
    <w:p w14:paraId="6CB1328C" w14:textId="2EC33546" w:rsidR="00580CEF" w:rsidRPr="00B4440E" w:rsidRDefault="00204504" w:rsidP="00193F6F">
      <w:pPr>
        <w:spacing w:line="276" w:lineRule="auto"/>
        <w:rPr>
          <w:rFonts w:ascii="Times New Roman" w:hAnsi="Times New Roman" w:cs="Times New Roman"/>
          <w:sz w:val="22"/>
          <w:lang w:val="fr-FR"/>
        </w:rPr>
      </w:pPr>
      <w:r w:rsidRPr="00B4440E">
        <w:rPr>
          <w:rFonts w:ascii="MS Mincho" w:eastAsia="MS Mincho" w:hAnsi="MS Mincho" w:cs="MS Mincho"/>
          <w:color w:val="E30479"/>
          <w:sz w:val="22"/>
        </w:rPr>
        <w:t>☞</w:t>
      </w:r>
      <w:r w:rsidR="002868CB" w:rsidRPr="00B4440E">
        <w:rPr>
          <w:rFonts w:ascii="Times New Roman" w:hAnsi="Times New Roman" w:cs="Times New Roman"/>
          <w:color w:val="E30479"/>
          <w:sz w:val="22"/>
          <w:lang w:val="fr-FR"/>
        </w:rPr>
        <w:t xml:space="preserve">ou, s’il </w:t>
      </w:r>
      <w:proofErr w:type="spellStart"/>
      <w:r w:rsidR="002868CB" w:rsidRPr="00B4440E">
        <w:rPr>
          <w:rFonts w:ascii="Times New Roman" w:hAnsi="Times New Roman" w:cs="Times New Roman"/>
          <w:color w:val="E30479"/>
          <w:sz w:val="22"/>
          <w:lang w:val="fr-FR"/>
        </w:rPr>
        <w:t>échet</w:t>
      </w:r>
      <w:proofErr w:type="spellEnd"/>
      <w:r w:rsidR="002868CB" w:rsidRPr="00B4440E">
        <w:rPr>
          <w:rFonts w:ascii="Times New Roman" w:hAnsi="Times New Roman" w:cs="Times New Roman"/>
          <w:color w:val="E30479"/>
          <w:sz w:val="22"/>
          <w:lang w:val="fr-FR"/>
        </w:rPr>
        <w:t xml:space="preserve">, éventuellement un médiateur dans la </w:t>
      </w:r>
      <w:hyperlink r:id="rId12" w:history="1">
        <w:r w:rsidR="002868CB" w:rsidRPr="00B4440E">
          <w:rPr>
            <w:rFonts w:ascii="Times New Roman" w:hAnsi="Times New Roman" w:cs="Times New Roman"/>
            <w:color w:val="E30479"/>
            <w:sz w:val="22"/>
            <w:u w:val="single"/>
            <w:lang w:val="fr-FR"/>
          </w:rPr>
          <w:t>liste des médiateurs agréés du centre de médiation du barreau de Liège</w:t>
        </w:r>
      </w:hyperlink>
    </w:p>
    <w:p w14:paraId="48C34598" w14:textId="77777777" w:rsidR="00580CEF" w:rsidRPr="00B4440E" w:rsidRDefault="00580CEF" w:rsidP="00193F6F">
      <w:pPr>
        <w:spacing w:line="276" w:lineRule="auto"/>
        <w:rPr>
          <w:rFonts w:ascii="Times New Roman" w:hAnsi="Times New Roman" w:cs="Times New Roman"/>
          <w:sz w:val="22"/>
          <w:lang w:val="fr-FR"/>
        </w:rPr>
      </w:pPr>
    </w:p>
    <w:p w14:paraId="4A1CFCBE" w14:textId="7A83D817" w:rsidR="00B369C0" w:rsidRPr="00B4440E" w:rsidRDefault="00B369C0" w:rsidP="00193F6F">
      <w:pPr>
        <w:spacing w:line="276" w:lineRule="auto"/>
        <w:rPr>
          <w:rFonts w:ascii="Times New Roman" w:hAnsi="Times New Roman" w:cs="Times New Roman"/>
          <w:sz w:val="22"/>
        </w:rPr>
      </w:pPr>
      <w:r w:rsidRPr="00B4440E">
        <w:rPr>
          <w:rFonts w:ascii="Times New Roman" w:hAnsi="Times New Roman" w:cs="Times New Roman"/>
          <w:sz w:val="22"/>
        </w:rPr>
        <w:t xml:space="preserve">Comme </w:t>
      </w:r>
      <w:r w:rsidR="00750179">
        <w:rPr>
          <w:rFonts w:ascii="Times New Roman" w:hAnsi="Times New Roman" w:cs="Times New Roman"/>
          <w:sz w:val="22"/>
        </w:rPr>
        <w:t xml:space="preserve">ce </w:t>
      </w:r>
      <w:hyperlink r:id="rId13" w:history="1">
        <w:r w:rsidR="00750179" w:rsidRPr="00750179">
          <w:rPr>
            <w:rFonts w:ascii="Times New Roman" w:hAnsi="Times New Roman" w:cs="Times New Roman"/>
            <w:color w:val="E30479"/>
            <w:sz w:val="22"/>
            <w:u w:val="single"/>
            <w:lang w:val="fr-FR"/>
          </w:rPr>
          <w:t>règlement d’arbitrage</w:t>
        </w:r>
      </w:hyperlink>
      <w:r w:rsidRPr="00B4440E">
        <w:rPr>
          <w:rFonts w:ascii="Times New Roman" w:hAnsi="Times New Roman" w:cs="Times New Roman"/>
          <w:sz w:val="22"/>
        </w:rPr>
        <w:t xml:space="preserve"> ne s’applique à l’arbitrage d’un différend qu’à la condition que les parties s’y réfèrent explicitement, </w:t>
      </w:r>
      <w:r w:rsidR="00FD387A" w:rsidRPr="00B4440E">
        <w:rPr>
          <w:rFonts w:ascii="Times New Roman" w:hAnsi="Times New Roman" w:cs="Times New Roman"/>
          <w:sz w:val="22"/>
        </w:rPr>
        <w:t>le C.A.E.</w:t>
      </w:r>
      <w:r w:rsidRPr="00B4440E">
        <w:rPr>
          <w:rFonts w:ascii="Times New Roman" w:hAnsi="Times New Roman" w:cs="Times New Roman"/>
          <w:sz w:val="22"/>
        </w:rPr>
        <w:t xml:space="preserve"> recommande dès lors aux parties qui souhaitent, dès l’origine de leurs relations, prévoir l’arbitrage sous son égide, d’insérer dans leurs contrats la clause type suivante :</w:t>
      </w:r>
    </w:p>
    <w:p w14:paraId="75A9D379" w14:textId="77777777" w:rsidR="00B369C0" w:rsidRPr="00B4440E" w:rsidRDefault="00B369C0" w:rsidP="00193F6F">
      <w:pPr>
        <w:spacing w:line="276" w:lineRule="auto"/>
        <w:rPr>
          <w:rFonts w:ascii="Times New Roman" w:hAnsi="Times New Roman" w:cs="Times New Roman"/>
          <w:sz w:val="22"/>
        </w:rPr>
      </w:pPr>
    </w:p>
    <w:p w14:paraId="32F9BA52" w14:textId="08677D45" w:rsidR="00193F6F" w:rsidRPr="00B4440E" w:rsidRDefault="00C279B7" w:rsidP="00FD387A">
      <w:pPr>
        <w:spacing w:line="276" w:lineRule="auto"/>
        <w:ind w:left="360"/>
        <w:rPr>
          <w:rFonts w:ascii="Times New Roman" w:hAnsi="Times New Roman" w:cs="Times New Roman"/>
          <w:b/>
          <w:sz w:val="22"/>
          <w:lang w:val="fr-FR"/>
        </w:rPr>
      </w:pPr>
      <w:r w:rsidRPr="00B4440E">
        <w:rPr>
          <w:rFonts w:ascii="Times New Roman" w:hAnsi="Times New Roman" w:cs="Times New Roman"/>
          <w:b/>
          <w:sz w:val="22"/>
          <w:lang w:val="fr-FR"/>
        </w:rPr>
        <w:t>Modèle 1 : c</w:t>
      </w:r>
      <w:r w:rsidR="001E5A38" w:rsidRPr="00B4440E">
        <w:rPr>
          <w:rFonts w:ascii="Times New Roman" w:hAnsi="Times New Roman" w:cs="Times New Roman"/>
          <w:b/>
          <w:sz w:val="22"/>
          <w:lang w:val="fr-FR"/>
        </w:rPr>
        <w:t xml:space="preserve">lause </w:t>
      </w:r>
      <w:r w:rsidR="00091139" w:rsidRPr="00B4440E">
        <w:rPr>
          <w:rFonts w:ascii="Times New Roman" w:hAnsi="Times New Roman" w:cs="Times New Roman"/>
          <w:b/>
          <w:sz w:val="22"/>
          <w:lang w:val="fr-FR"/>
        </w:rPr>
        <w:t xml:space="preserve">de médiation et </w:t>
      </w:r>
      <w:r w:rsidR="00C17488" w:rsidRPr="00B4440E">
        <w:rPr>
          <w:rFonts w:ascii="Times New Roman" w:hAnsi="Times New Roman" w:cs="Times New Roman"/>
          <w:b/>
          <w:sz w:val="22"/>
          <w:lang w:val="fr-FR"/>
        </w:rPr>
        <w:t>d’arbitrage</w:t>
      </w:r>
    </w:p>
    <w:p w14:paraId="316D9CE7" w14:textId="77777777" w:rsidR="00193F6F" w:rsidRPr="00B4440E" w:rsidRDefault="00193F6F" w:rsidP="00193F6F">
      <w:pPr>
        <w:spacing w:line="276" w:lineRule="auto"/>
        <w:rPr>
          <w:rFonts w:ascii="Times New Roman" w:hAnsi="Times New Roman" w:cs="Times New Roman"/>
          <w:sz w:val="22"/>
          <w:lang w:val="fr-FR"/>
        </w:rPr>
      </w:pPr>
    </w:p>
    <w:p w14:paraId="028B2CD6" w14:textId="03AC4249" w:rsidR="00193F6F" w:rsidRPr="00B4440E" w:rsidRDefault="00091139" w:rsidP="00193F6F">
      <w:pPr>
        <w:spacing w:line="276" w:lineRule="auto"/>
        <w:rPr>
          <w:rFonts w:ascii="Times New Roman" w:hAnsi="Times New Roman" w:cs="Times New Roman"/>
          <w:i/>
          <w:sz w:val="22"/>
          <w:lang w:val="fr-FR"/>
        </w:rPr>
      </w:pPr>
      <w:r w:rsidRPr="00B4440E">
        <w:rPr>
          <w:rFonts w:ascii="Times New Roman" w:hAnsi="Times New Roman" w:cs="Times New Roman"/>
          <w:i/>
          <w:sz w:val="22"/>
        </w:rPr>
        <w:t xml:space="preserve">Dans l’hypothèse </w:t>
      </w:r>
      <w:r w:rsidR="00B369C0" w:rsidRPr="00B4440E">
        <w:rPr>
          <w:rFonts w:ascii="Times New Roman" w:hAnsi="Times New Roman" w:cs="Times New Roman"/>
          <w:i/>
          <w:sz w:val="22"/>
        </w:rPr>
        <w:t>d’un différend découlant du présent contrat ou s’y rapportant, ayant trait notamment à sa formation, son existence, sa validité, ses effets, son interprétation, son exécution, sa résolution ou sa résiliation</w:t>
      </w:r>
      <w:r w:rsidRPr="00B4440E">
        <w:rPr>
          <w:rFonts w:ascii="Times New Roman" w:hAnsi="Times New Roman" w:cs="Times New Roman"/>
          <w:i/>
          <w:sz w:val="22"/>
        </w:rPr>
        <w:t>, l</w:t>
      </w:r>
      <w:r w:rsidR="001E5A38" w:rsidRPr="00B4440E">
        <w:rPr>
          <w:rFonts w:ascii="Times New Roman" w:hAnsi="Times New Roman" w:cs="Times New Roman"/>
          <w:i/>
          <w:sz w:val="22"/>
          <w:lang w:val="fr-FR"/>
        </w:rPr>
        <w:t>es parties s’engagent, conformément à l’article 1725, § 1</w:t>
      </w:r>
      <w:r w:rsidR="001E5A38" w:rsidRPr="00B4440E">
        <w:rPr>
          <w:rFonts w:ascii="Times New Roman" w:hAnsi="Times New Roman" w:cs="Times New Roman"/>
          <w:i/>
          <w:sz w:val="22"/>
          <w:vertAlign w:val="superscript"/>
          <w:lang w:val="fr-FR"/>
        </w:rPr>
        <w:t>er</w:t>
      </w:r>
      <w:r w:rsidR="001E5A38" w:rsidRPr="00B4440E">
        <w:rPr>
          <w:rFonts w:ascii="Times New Roman" w:hAnsi="Times New Roman" w:cs="Times New Roman"/>
          <w:i/>
          <w:sz w:val="22"/>
          <w:lang w:val="fr-FR"/>
        </w:rPr>
        <w:t xml:space="preserve"> du Code judiciaire, à entamer, préalablement à l’introduction </w:t>
      </w:r>
      <w:r w:rsidRPr="00B4440E">
        <w:rPr>
          <w:rFonts w:ascii="Times New Roman" w:hAnsi="Times New Roman" w:cs="Times New Roman"/>
          <w:i/>
          <w:sz w:val="22"/>
          <w:lang w:val="fr-FR"/>
        </w:rPr>
        <w:t>d’une procédure d’arbitrage</w:t>
      </w:r>
      <w:r w:rsidR="001E5A38" w:rsidRPr="00B4440E">
        <w:rPr>
          <w:rFonts w:ascii="Times New Roman" w:hAnsi="Times New Roman" w:cs="Times New Roman"/>
          <w:i/>
          <w:sz w:val="22"/>
          <w:lang w:val="fr-FR"/>
        </w:rPr>
        <w:t>, un processus de médiation auprès d’un avocat médiateur agréé.</w:t>
      </w:r>
    </w:p>
    <w:p w14:paraId="6ED5BFF8" w14:textId="77777777" w:rsidR="00FC06EA" w:rsidRPr="00B4440E" w:rsidRDefault="00FC06EA" w:rsidP="00193F6F">
      <w:pPr>
        <w:spacing w:line="276" w:lineRule="auto"/>
        <w:rPr>
          <w:rFonts w:ascii="Times New Roman" w:hAnsi="Times New Roman" w:cs="Times New Roman"/>
          <w:i/>
          <w:sz w:val="22"/>
          <w:lang w:val="fr-FR"/>
        </w:rPr>
      </w:pPr>
    </w:p>
    <w:p w14:paraId="6EF38BAC" w14:textId="27053439" w:rsidR="00FC06EA" w:rsidRPr="00B4440E" w:rsidRDefault="00FC06EA" w:rsidP="00FC06EA">
      <w:pPr>
        <w:spacing w:line="276" w:lineRule="auto"/>
        <w:rPr>
          <w:rFonts w:ascii="Times New Roman" w:hAnsi="Times New Roman" w:cs="Times New Roman"/>
          <w:i/>
          <w:sz w:val="22"/>
        </w:rPr>
      </w:pPr>
      <w:r w:rsidRPr="00B4440E">
        <w:rPr>
          <w:rFonts w:ascii="Times New Roman" w:hAnsi="Times New Roman" w:cs="Times New Roman"/>
          <w:i/>
          <w:sz w:val="22"/>
        </w:rPr>
        <w:lastRenderedPageBreak/>
        <w:t xml:space="preserve">En cas d’échec de la médiation, le différend </w:t>
      </w:r>
      <w:r w:rsidR="00C279B7" w:rsidRPr="00B4440E">
        <w:rPr>
          <w:rFonts w:ascii="Times New Roman" w:hAnsi="Times New Roman" w:cs="Times New Roman"/>
          <w:i/>
          <w:sz w:val="22"/>
        </w:rPr>
        <w:t xml:space="preserve">sera </w:t>
      </w:r>
      <w:r w:rsidR="00B369C0" w:rsidRPr="00B4440E">
        <w:rPr>
          <w:rFonts w:ascii="Times New Roman" w:hAnsi="Times New Roman" w:cs="Times New Roman"/>
          <w:i/>
          <w:sz w:val="22"/>
        </w:rPr>
        <w:t xml:space="preserve">définitivement tranché par la voie de l’arbitrage conformément au règlement d’arbitrage </w:t>
      </w:r>
      <w:r w:rsidR="00FD387A" w:rsidRPr="00B4440E">
        <w:rPr>
          <w:rFonts w:ascii="Times New Roman" w:hAnsi="Times New Roman" w:cs="Times New Roman"/>
          <w:i/>
          <w:sz w:val="22"/>
        </w:rPr>
        <w:t>du C.A.E</w:t>
      </w:r>
      <w:r w:rsidR="00B369C0" w:rsidRPr="00B4440E">
        <w:rPr>
          <w:rFonts w:ascii="Times New Roman" w:hAnsi="Times New Roman" w:cs="Times New Roman"/>
          <w:i/>
          <w:sz w:val="22"/>
        </w:rPr>
        <w:t>. (</w:t>
      </w:r>
      <w:r w:rsidR="00FD387A" w:rsidRPr="00B4440E">
        <w:rPr>
          <w:rFonts w:ascii="Times New Roman" w:hAnsi="Times New Roman" w:cs="Times New Roman"/>
          <w:i/>
          <w:sz w:val="22"/>
        </w:rPr>
        <w:t>Centre d’Arbitrage de l’</w:t>
      </w:r>
      <w:proofErr w:type="spellStart"/>
      <w:r w:rsidR="00FD387A" w:rsidRPr="00B4440E">
        <w:rPr>
          <w:rFonts w:ascii="Times New Roman" w:hAnsi="Times New Roman" w:cs="Times New Roman"/>
          <w:i/>
          <w:sz w:val="22"/>
        </w:rPr>
        <w:t>Euregio</w:t>
      </w:r>
      <w:proofErr w:type="spellEnd"/>
      <w:r w:rsidR="00B369C0" w:rsidRPr="00B4440E">
        <w:rPr>
          <w:rFonts w:ascii="Times New Roman" w:hAnsi="Times New Roman" w:cs="Times New Roman"/>
          <w:i/>
          <w:sz w:val="22"/>
        </w:rPr>
        <w:t>).</w:t>
      </w:r>
    </w:p>
    <w:p w14:paraId="10423488" w14:textId="77777777" w:rsidR="00FC06EA" w:rsidRPr="00B4440E" w:rsidRDefault="00FC06EA" w:rsidP="00FC06EA">
      <w:pPr>
        <w:spacing w:line="276" w:lineRule="auto"/>
        <w:rPr>
          <w:rFonts w:ascii="Times New Roman" w:hAnsi="Times New Roman" w:cs="Times New Roman"/>
          <w:sz w:val="22"/>
        </w:rPr>
      </w:pPr>
    </w:p>
    <w:p w14:paraId="56E60060" w14:textId="77777777" w:rsidR="00FC06EA" w:rsidRPr="00B4440E" w:rsidRDefault="00FC06EA" w:rsidP="00FC06EA">
      <w:pPr>
        <w:spacing w:line="276" w:lineRule="auto"/>
        <w:rPr>
          <w:rFonts w:ascii="Times New Roman" w:hAnsi="Times New Roman" w:cs="Times New Roman"/>
          <w:sz w:val="22"/>
        </w:rPr>
      </w:pPr>
    </w:p>
    <w:p w14:paraId="28261BFF" w14:textId="053D7A37" w:rsidR="00091139" w:rsidRPr="00B4440E" w:rsidRDefault="00C279B7" w:rsidP="00FD387A">
      <w:pPr>
        <w:spacing w:line="276" w:lineRule="auto"/>
        <w:ind w:left="360"/>
        <w:rPr>
          <w:rFonts w:ascii="Times New Roman" w:hAnsi="Times New Roman" w:cs="Times New Roman"/>
          <w:b/>
          <w:sz w:val="22"/>
          <w:lang w:val="fr-FR"/>
        </w:rPr>
      </w:pPr>
      <w:r w:rsidRPr="00B4440E">
        <w:rPr>
          <w:rFonts w:ascii="Times New Roman" w:hAnsi="Times New Roman" w:cs="Times New Roman"/>
          <w:b/>
          <w:sz w:val="22"/>
          <w:lang w:val="fr-FR"/>
        </w:rPr>
        <w:t>Modèle 2 : c</w:t>
      </w:r>
      <w:r w:rsidR="00091139" w:rsidRPr="00B4440E">
        <w:rPr>
          <w:rFonts w:ascii="Times New Roman" w:hAnsi="Times New Roman" w:cs="Times New Roman"/>
          <w:b/>
          <w:sz w:val="22"/>
          <w:lang w:val="fr-FR"/>
        </w:rPr>
        <w:t>lause d’arbitrage</w:t>
      </w:r>
    </w:p>
    <w:p w14:paraId="07432D64" w14:textId="77777777" w:rsidR="00FC06EA" w:rsidRPr="00B4440E" w:rsidRDefault="00FC06EA" w:rsidP="00FC06EA">
      <w:pPr>
        <w:spacing w:line="276" w:lineRule="auto"/>
        <w:rPr>
          <w:rFonts w:ascii="Times New Roman" w:hAnsi="Times New Roman" w:cs="Times New Roman"/>
          <w:sz w:val="22"/>
        </w:rPr>
      </w:pPr>
    </w:p>
    <w:p w14:paraId="193279BE" w14:textId="3D39F29F" w:rsidR="00FC06EA" w:rsidRPr="00B4440E" w:rsidRDefault="00B369C0" w:rsidP="00B369C0">
      <w:pPr>
        <w:spacing w:line="276" w:lineRule="auto"/>
        <w:rPr>
          <w:rFonts w:ascii="Times New Roman" w:hAnsi="Times New Roman" w:cs="Times New Roman"/>
          <w:i/>
          <w:sz w:val="22"/>
        </w:rPr>
      </w:pPr>
      <w:r w:rsidRPr="00B4440E">
        <w:rPr>
          <w:rFonts w:ascii="Times New Roman" w:hAnsi="Times New Roman" w:cs="Times New Roman"/>
          <w:i/>
          <w:sz w:val="22"/>
        </w:rPr>
        <w:t xml:space="preserve">Tout différend découlant du présent contrat ou s’y rapportant, ayant trait notamment à sa formation, son existence, sa validité, ses effets, son interprétation, son exécution, sa résolution ou sa résiliation, sera définitivement tranché par la voie de l’arbitrage conformément au règlement d’arbitrage </w:t>
      </w:r>
      <w:r w:rsidR="00FD387A" w:rsidRPr="00B4440E">
        <w:rPr>
          <w:rFonts w:ascii="Times New Roman" w:hAnsi="Times New Roman" w:cs="Times New Roman"/>
          <w:i/>
          <w:sz w:val="22"/>
        </w:rPr>
        <w:t xml:space="preserve">du C.A.E. </w:t>
      </w:r>
      <w:r w:rsidRPr="00B4440E">
        <w:rPr>
          <w:rFonts w:ascii="Times New Roman" w:hAnsi="Times New Roman" w:cs="Times New Roman"/>
          <w:i/>
          <w:sz w:val="22"/>
        </w:rPr>
        <w:t>(</w:t>
      </w:r>
      <w:r w:rsidR="00FD387A" w:rsidRPr="00B4440E">
        <w:rPr>
          <w:rFonts w:ascii="Times New Roman" w:hAnsi="Times New Roman" w:cs="Times New Roman"/>
          <w:i/>
          <w:sz w:val="22"/>
        </w:rPr>
        <w:t>Centre d’Arbitrage de l’</w:t>
      </w:r>
      <w:proofErr w:type="spellStart"/>
      <w:r w:rsidR="00FD387A" w:rsidRPr="00B4440E">
        <w:rPr>
          <w:rFonts w:ascii="Times New Roman" w:hAnsi="Times New Roman" w:cs="Times New Roman"/>
          <w:i/>
          <w:sz w:val="22"/>
        </w:rPr>
        <w:t>Euregio</w:t>
      </w:r>
      <w:proofErr w:type="spellEnd"/>
      <w:r w:rsidRPr="00B4440E">
        <w:rPr>
          <w:rFonts w:ascii="Times New Roman" w:hAnsi="Times New Roman" w:cs="Times New Roman"/>
          <w:i/>
          <w:sz w:val="22"/>
        </w:rPr>
        <w:t>)</w:t>
      </w:r>
      <w:r w:rsidR="00B61ED5" w:rsidRPr="00B4440E">
        <w:rPr>
          <w:rFonts w:ascii="Times New Roman" w:hAnsi="Times New Roman" w:cs="Times New Roman"/>
          <w:i/>
          <w:sz w:val="22"/>
        </w:rPr>
        <w:t>.</w:t>
      </w:r>
    </w:p>
    <w:p w14:paraId="3043BE5F" w14:textId="77777777" w:rsidR="00193F6F" w:rsidRPr="00B4440E" w:rsidRDefault="00193F6F" w:rsidP="00193F6F">
      <w:pPr>
        <w:spacing w:line="276" w:lineRule="auto"/>
        <w:rPr>
          <w:rFonts w:ascii="Times New Roman" w:hAnsi="Times New Roman" w:cs="Times New Roman"/>
          <w:sz w:val="22"/>
          <w:lang w:val="fr-FR"/>
        </w:rPr>
      </w:pPr>
      <w:r w:rsidRPr="00B4440E">
        <w:rPr>
          <w:rFonts w:ascii="Times New Roman" w:hAnsi="Times New Roman" w:cs="Times New Roman"/>
          <w:sz w:val="22"/>
          <w:lang w:val="fr-FR"/>
        </w:rPr>
        <w:tab/>
      </w:r>
    </w:p>
    <w:p w14:paraId="72ADA5B2" w14:textId="33B77318" w:rsidR="00911E81" w:rsidRPr="00B4440E" w:rsidRDefault="004D72A2" w:rsidP="00193F6F">
      <w:pPr>
        <w:spacing w:line="276" w:lineRule="auto"/>
        <w:rPr>
          <w:rFonts w:ascii="Times New Roman" w:hAnsi="Times New Roman" w:cs="Times New Roman"/>
          <w:color w:val="E30479"/>
          <w:sz w:val="22"/>
          <w:lang w:val="fr-FR"/>
        </w:rPr>
      </w:pPr>
      <w:r w:rsidRPr="00B4440E">
        <w:rPr>
          <w:rFonts w:ascii="Segoe UI Symbol" w:hAnsi="Segoe UI Symbol" w:cs="Times New Roman"/>
          <w:color w:val="E30479"/>
          <w:sz w:val="22"/>
        </w:rPr>
        <w:t>☞</w:t>
      </w:r>
      <w:r w:rsidR="00C91A4D" w:rsidRPr="00B4440E">
        <w:rPr>
          <w:rFonts w:ascii="Times New Roman" w:hAnsi="Times New Roman" w:cs="Times New Roman"/>
          <w:color w:val="E30479"/>
          <w:sz w:val="22"/>
          <w:lang w:val="fr-FR"/>
        </w:rPr>
        <w:t xml:space="preserve"> </w:t>
      </w:r>
      <w:r w:rsidR="00435F70" w:rsidRPr="00B4440E">
        <w:rPr>
          <w:rFonts w:ascii="Times New Roman" w:hAnsi="Times New Roman" w:cs="Times New Roman"/>
          <w:color w:val="E30479"/>
          <w:sz w:val="22"/>
          <w:lang w:val="fr-FR"/>
        </w:rPr>
        <w:t xml:space="preserve"> </w:t>
      </w:r>
      <w:r w:rsidR="001E5A38" w:rsidRPr="00B4440E">
        <w:rPr>
          <w:rFonts w:ascii="Times New Roman" w:hAnsi="Times New Roman" w:cs="Times New Roman"/>
          <w:color w:val="E30479"/>
          <w:sz w:val="22"/>
          <w:lang w:val="fr-FR"/>
        </w:rPr>
        <w:t>Consultez un</w:t>
      </w:r>
      <w:r w:rsidR="007C2391" w:rsidRPr="00B4440E">
        <w:rPr>
          <w:rFonts w:ascii="Times New Roman" w:hAnsi="Times New Roman" w:cs="Times New Roman"/>
          <w:color w:val="E30479"/>
          <w:sz w:val="22"/>
          <w:lang w:val="fr-FR"/>
        </w:rPr>
        <w:t xml:space="preserve"> </w:t>
      </w:r>
      <w:hyperlink r:id="rId14" w:history="1">
        <w:r w:rsidR="007C2391" w:rsidRPr="00B4440E">
          <w:rPr>
            <w:rFonts w:ascii="Times New Roman" w:hAnsi="Times New Roman" w:cs="Times New Roman"/>
            <w:color w:val="E30479"/>
            <w:sz w:val="22"/>
            <w:u w:val="single"/>
            <w:lang w:val="fr-FR"/>
          </w:rPr>
          <w:t>avocat</w:t>
        </w:r>
      </w:hyperlink>
      <w:r w:rsidR="001E5A38" w:rsidRPr="00B4440E">
        <w:rPr>
          <w:rFonts w:ascii="Times New Roman" w:hAnsi="Times New Roman" w:cs="Times New Roman"/>
          <w:color w:val="E30479"/>
          <w:sz w:val="22"/>
          <w:lang w:val="fr-FR"/>
        </w:rPr>
        <w:t xml:space="preserve"> pour </w:t>
      </w:r>
      <w:r w:rsidR="007C2391" w:rsidRPr="00B4440E">
        <w:rPr>
          <w:rFonts w:ascii="Times New Roman" w:hAnsi="Times New Roman" w:cs="Times New Roman"/>
          <w:color w:val="E30479"/>
          <w:sz w:val="22"/>
          <w:lang w:val="fr-FR"/>
        </w:rPr>
        <w:t>adapter</w:t>
      </w:r>
      <w:r w:rsidR="001E5A38" w:rsidRPr="00B4440E">
        <w:rPr>
          <w:rFonts w:ascii="Times New Roman" w:hAnsi="Times New Roman" w:cs="Times New Roman"/>
          <w:color w:val="E30479"/>
          <w:sz w:val="22"/>
          <w:lang w:val="fr-FR"/>
        </w:rPr>
        <w:t xml:space="preserve"> cette clause à vos besoins</w:t>
      </w:r>
      <w:r w:rsidRPr="00B4440E">
        <w:rPr>
          <w:rFonts w:ascii="Times New Roman" w:hAnsi="Times New Roman" w:cs="Times New Roman"/>
          <w:color w:val="E30479"/>
          <w:sz w:val="22"/>
          <w:lang w:val="fr-FR"/>
        </w:rPr>
        <w:tab/>
      </w:r>
    </w:p>
    <w:p w14:paraId="447ABC6B" w14:textId="77777777" w:rsidR="00B369C0" w:rsidRPr="00B4440E" w:rsidRDefault="00B369C0" w:rsidP="00193F6F">
      <w:pPr>
        <w:spacing w:line="276" w:lineRule="auto"/>
        <w:rPr>
          <w:rFonts w:ascii="Times New Roman" w:hAnsi="Times New Roman" w:cs="Times New Roman"/>
          <w:color w:val="E30479"/>
          <w:sz w:val="22"/>
          <w:lang w:val="fr-FR"/>
        </w:rPr>
      </w:pPr>
    </w:p>
    <w:p w14:paraId="339B2798" w14:textId="1B8EB2DD" w:rsidR="00B369C0" w:rsidRPr="00B369C0" w:rsidRDefault="00B369C0" w:rsidP="00193F6F">
      <w:pPr>
        <w:spacing w:line="276" w:lineRule="auto"/>
        <w:rPr>
          <w:rFonts w:ascii="Times New Roman" w:hAnsi="Times New Roman" w:cs="Times New Roman"/>
          <w:sz w:val="22"/>
        </w:rPr>
      </w:pPr>
      <w:r w:rsidRPr="00B4440E">
        <w:rPr>
          <w:rFonts w:ascii="Times New Roman" w:hAnsi="Times New Roman" w:cs="Times New Roman"/>
          <w:sz w:val="22"/>
        </w:rPr>
        <w:t xml:space="preserve">En cas de survenance d’un différend entre les parties, qui n’aurait pas pu trouver de solution à l’amiable, il suffit que l’une d’entre elles en avise </w:t>
      </w:r>
      <w:r w:rsidR="00FD387A" w:rsidRPr="00B4440E">
        <w:rPr>
          <w:rFonts w:ascii="Times New Roman" w:hAnsi="Times New Roman" w:cs="Times New Roman"/>
          <w:sz w:val="22"/>
        </w:rPr>
        <w:t xml:space="preserve">le C.A.E. </w:t>
      </w:r>
      <w:r w:rsidRPr="00B4440E">
        <w:rPr>
          <w:rFonts w:ascii="Times New Roman" w:hAnsi="Times New Roman" w:cs="Times New Roman"/>
          <w:sz w:val="22"/>
        </w:rPr>
        <w:t>(Palais de justice - pl</w:t>
      </w:r>
      <w:r w:rsidR="00EE43B8" w:rsidRPr="00B4440E">
        <w:rPr>
          <w:rFonts w:ascii="Times New Roman" w:hAnsi="Times New Roman" w:cs="Times New Roman"/>
          <w:sz w:val="22"/>
        </w:rPr>
        <w:t xml:space="preserve">ace Saint Lambert, 16 </w:t>
      </w:r>
      <w:r w:rsidRPr="00B4440E">
        <w:rPr>
          <w:rFonts w:ascii="Times New Roman" w:hAnsi="Times New Roman" w:cs="Times New Roman"/>
          <w:sz w:val="22"/>
        </w:rPr>
        <w:t xml:space="preserve">- 4000 LIEGE, Tél.: +32 </w:t>
      </w:r>
      <w:r w:rsidR="0020105F" w:rsidRPr="00B4440E">
        <w:rPr>
          <w:rFonts w:ascii="Times New Roman" w:hAnsi="Times New Roman" w:cs="Times New Roman"/>
          <w:sz w:val="22"/>
        </w:rPr>
        <w:t xml:space="preserve">4 232 51 </w:t>
      </w:r>
      <w:r w:rsidRPr="00B4440E">
        <w:rPr>
          <w:rFonts w:ascii="Times New Roman" w:hAnsi="Times New Roman" w:cs="Times New Roman"/>
          <w:sz w:val="22"/>
        </w:rPr>
        <w:t>11,</w:t>
      </w:r>
      <w:r w:rsidR="0020105F" w:rsidRPr="00B4440E">
        <w:rPr>
          <w:rFonts w:ascii="Times New Roman" w:hAnsi="Times New Roman" w:cs="Times New Roman"/>
          <w:sz w:val="22"/>
        </w:rPr>
        <w:t xml:space="preserve"> Fax: +32 4 223 19 </w:t>
      </w:r>
      <w:r w:rsidRPr="00B4440E">
        <w:rPr>
          <w:rFonts w:ascii="Times New Roman" w:hAnsi="Times New Roman" w:cs="Times New Roman"/>
          <w:sz w:val="22"/>
        </w:rPr>
        <w:t>99</w:t>
      </w:r>
      <w:r w:rsidR="00FD387A" w:rsidRPr="00B4440E">
        <w:rPr>
          <w:rFonts w:ascii="Times New Roman" w:hAnsi="Times New Roman" w:cs="Times New Roman"/>
          <w:sz w:val="22"/>
        </w:rPr>
        <w:t xml:space="preserve">, </w:t>
      </w:r>
      <w:hyperlink r:id="rId15" w:history="1">
        <w:r w:rsidR="000F15EB" w:rsidRPr="00B4440E">
          <w:rPr>
            <w:rFonts w:ascii="Times New Roman" w:hAnsi="Times New Roman" w:cs="Times New Roman"/>
            <w:color w:val="E30479"/>
            <w:sz w:val="22"/>
            <w:u w:val="single"/>
            <w:lang w:val="fr-FR"/>
          </w:rPr>
          <w:t>cae@barreaudeliege.be</w:t>
        </w:r>
        <w:r w:rsidR="000F15EB" w:rsidRPr="00B4440E">
          <w:rPr>
            <w:rFonts w:ascii="Times New Roman" w:hAnsi="Times New Roman" w:cs="Times New Roman"/>
            <w:sz w:val="22"/>
          </w:rPr>
          <w:t>)</w:t>
        </w:r>
      </w:hyperlink>
      <w:r w:rsidR="000F15EB" w:rsidRPr="00B4440E">
        <w:rPr>
          <w:rFonts w:ascii="Times New Roman" w:hAnsi="Times New Roman" w:cs="Times New Roman"/>
          <w:sz w:val="22"/>
        </w:rPr>
        <w:t xml:space="preserve"> </w:t>
      </w:r>
      <w:r w:rsidRPr="00B4440E">
        <w:rPr>
          <w:rFonts w:ascii="Times New Roman" w:hAnsi="Times New Roman" w:cs="Times New Roman"/>
          <w:sz w:val="22"/>
        </w:rPr>
        <w:t xml:space="preserve">en respectant la forme et la teneur prévue à son </w:t>
      </w:r>
      <w:hyperlink r:id="rId16" w:history="1">
        <w:r w:rsidRPr="00750179">
          <w:rPr>
            <w:rFonts w:ascii="Times New Roman" w:hAnsi="Times New Roman" w:cs="Times New Roman"/>
            <w:color w:val="E30479"/>
            <w:sz w:val="22"/>
            <w:u w:val="single"/>
            <w:lang w:val="fr-FR"/>
          </w:rPr>
          <w:t>règlement</w:t>
        </w:r>
        <w:r w:rsidR="00960B15" w:rsidRPr="00750179">
          <w:rPr>
            <w:rFonts w:ascii="Times New Roman" w:hAnsi="Times New Roman" w:cs="Times New Roman"/>
            <w:color w:val="E30479"/>
            <w:sz w:val="22"/>
            <w:u w:val="single"/>
            <w:lang w:val="fr-FR"/>
          </w:rPr>
          <w:t xml:space="preserve"> d’arbitrage</w:t>
        </w:r>
      </w:hyperlink>
      <w:r w:rsidRPr="00B4440E">
        <w:rPr>
          <w:rFonts w:ascii="Times New Roman" w:hAnsi="Times New Roman" w:cs="Times New Roman"/>
          <w:sz w:val="22"/>
        </w:rPr>
        <w:t>, pour engendrer le processus d’arbitrage rapide, directif et contraignant.</w:t>
      </w:r>
    </w:p>
    <w:sectPr w:rsidR="00B369C0" w:rsidRPr="00B369C0" w:rsidSect="008313B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FDB4C" w14:textId="77777777" w:rsidR="00C06514" w:rsidRDefault="00C06514" w:rsidP="00193F6F">
      <w:r>
        <w:separator/>
      </w:r>
    </w:p>
  </w:endnote>
  <w:endnote w:type="continuationSeparator" w:id="0">
    <w:p w14:paraId="5742B05C" w14:textId="77777777" w:rsidR="00C06514" w:rsidRDefault="00C06514" w:rsidP="0019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Segoe UI Symbol">
    <w:altName w:val="Calibri"/>
    <w:charset w:val="00"/>
    <w:family w:val="swiss"/>
    <w:pitch w:val="variable"/>
    <w:sig w:usb0="8000006F" w:usb1="1200FBEF" w:usb2="0064C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EB428" w14:textId="77777777" w:rsidR="002F2BEE" w:rsidRPr="00CC3F12" w:rsidRDefault="002F2BEE">
    <w:pPr>
      <w:pStyle w:val="Pieddepage"/>
      <w:jc w:val="right"/>
      <w:rPr>
        <w:rFonts w:ascii="Times New Roman" w:hAnsi="Times New Roman" w:cs="Times New Roman"/>
        <w:sz w:val="18"/>
        <w:szCs w:val="18"/>
      </w:rPr>
    </w:pPr>
    <w:r w:rsidRPr="00CC3F12">
      <w:rPr>
        <w:rFonts w:ascii="Times New Roman" w:hAnsi="Times New Roman" w:cs="Times New Roman"/>
        <w:sz w:val="18"/>
        <w:szCs w:val="18"/>
      </w:rPr>
      <w:t>© Barreau de Liège (la licence</w:t>
    </w:r>
    <w:r w:rsidR="00CC3F12" w:rsidRPr="00CC3F12">
      <w:rPr>
        <w:rFonts w:ascii="Times New Roman" w:hAnsi="Times New Roman" w:cs="Times New Roman"/>
        <w:sz w:val="18"/>
        <w:szCs w:val="18"/>
      </w:rPr>
      <w:t>, incessible même à titre gratuit,</w:t>
    </w:r>
    <w:r w:rsidRPr="00CC3F12">
      <w:rPr>
        <w:rFonts w:ascii="Times New Roman" w:hAnsi="Times New Roman" w:cs="Times New Roman"/>
        <w:sz w:val="18"/>
        <w:szCs w:val="18"/>
      </w:rPr>
      <w:t xml:space="preserve"> de ce contrat n’est valable que si vous laisse</w:t>
    </w:r>
    <w:r w:rsidR="00B4319A">
      <w:rPr>
        <w:rFonts w:ascii="Times New Roman" w:hAnsi="Times New Roman" w:cs="Times New Roman"/>
        <w:sz w:val="18"/>
        <w:szCs w:val="18"/>
      </w:rPr>
      <w:t>z</w:t>
    </w:r>
    <w:r w:rsidRPr="00CC3F12">
      <w:rPr>
        <w:rFonts w:ascii="Times New Roman" w:hAnsi="Times New Roman" w:cs="Times New Roman"/>
        <w:sz w:val="18"/>
        <w:szCs w:val="18"/>
      </w:rPr>
      <w:t xml:space="preserve"> ce ©)</w:t>
    </w:r>
  </w:p>
  <w:p w14:paraId="3AA25566" w14:textId="6398DCFE" w:rsidR="00A87AEC" w:rsidRPr="00CC3F12" w:rsidRDefault="00435F70" w:rsidP="00876A64">
    <w:pPr>
      <w:pStyle w:val="Pieddepage"/>
      <w:jc w:val="right"/>
      <w:rPr>
        <w:rFonts w:ascii="Times New Roman" w:hAnsi="Times New Roman" w:cs="Times New Roman"/>
        <w:sz w:val="18"/>
        <w:szCs w:val="18"/>
      </w:rPr>
    </w:pPr>
    <w:r>
      <w:rPr>
        <w:rFonts w:ascii="Times New Roman" w:hAnsi="Times New Roman" w:cs="Times New Roman"/>
        <w:sz w:val="18"/>
        <w:szCs w:val="18"/>
      </w:rPr>
      <w:t xml:space="preserve">Clause </w:t>
    </w:r>
    <w:r w:rsidR="00876A64">
      <w:rPr>
        <w:rFonts w:ascii="Times New Roman" w:hAnsi="Times New Roman" w:cs="Times New Roman"/>
        <w:sz w:val="18"/>
        <w:szCs w:val="18"/>
      </w:rPr>
      <w:t>compromissoire</w:t>
    </w:r>
    <w:r>
      <w:rPr>
        <w:rFonts w:ascii="Times New Roman" w:hAnsi="Times New Roman" w:cs="Times New Roman"/>
        <w:sz w:val="18"/>
        <w:szCs w:val="18"/>
      </w:rPr>
      <w:t xml:space="preserve"> - V.2</w:t>
    </w:r>
    <w:r w:rsidR="00FD387A">
      <w:rPr>
        <w:rFonts w:ascii="Times New Roman" w:hAnsi="Times New Roman" w:cs="Times New Roman"/>
        <w:sz w:val="18"/>
        <w:szCs w:val="18"/>
      </w:rPr>
      <w:t>9/06</w:t>
    </w:r>
    <w:r w:rsidR="00E658E4">
      <w:rPr>
        <w:rFonts w:ascii="Times New Roman" w:hAnsi="Times New Roman" w:cs="Times New Roman"/>
        <w:sz w:val="18"/>
        <w:szCs w:val="18"/>
      </w:rPr>
      <w:t>/16</w:t>
    </w:r>
    <w:r w:rsidR="00876A64">
      <w:rPr>
        <w:rFonts w:ascii="Times New Roman" w:hAnsi="Times New Roman" w:cs="Times New Roman"/>
        <w:sz w:val="18"/>
        <w:szCs w:val="18"/>
      </w:rPr>
      <w:t xml:space="preserve"> </w:t>
    </w:r>
  </w:p>
  <w:p w14:paraId="00B2EEFE" w14:textId="77777777" w:rsidR="00A87AEC" w:rsidRDefault="00A87AE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AE237" w14:textId="77777777" w:rsidR="00C06514" w:rsidRDefault="00C06514" w:rsidP="00193F6F">
      <w:r>
        <w:separator/>
      </w:r>
    </w:p>
  </w:footnote>
  <w:footnote w:type="continuationSeparator" w:id="0">
    <w:p w14:paraId="46A485C7" w14:textId="77777777" w:rsidR="00C06514" w:rsidRDefault="00C06514" w:rsidP="00193F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407BA9"/>
    <w:multiLevelType w:val="hybridMultilevel"/>
    <w:tmpl w:val="89FAC5C6"/>
    <w:lvl w:ilvl="0" w:tplc="280E1DA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113F5EC6"/>
    <w:multiLevelType w:val="hybridMultilevel"/>
    <w:tmpl w:val="02BAE4FE"/>
    <w:lvl w:ilvl="0" w:tplc="BA58702E">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17B5171"/>
    <w:multiLevelType w:val="multilevel"/>
    <w:tmpl w:val="64D01A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470DD"/>
    <w:multiLevelType w:val="hybridMultilevel"/>
    <w:tmpl w:val="4B100C52"/>
    <w:lvl w:ilvl="0" w:tplc="DAF447F2">
      <w:start w:val="18"/>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5076657"/>
    <w:multiLevelType w:val="multilevel"/>
    <w:tmpl w:val="AE44FE0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5562A"/>
    <w:multiLevelType w:val="singleLevel"/>
    <w:tmpl w:val="040C0015"/>
    <w:lvl w:ilvl="0">
      <w:start w:val="1"/>
      <w:numFmt w:val="upperLetter"/>
      <w:lvlText w:val="%1."/>
      <w:lvlJc w:val="left"/>
      <w:pPr>
        <w:tabs>
          <w:tab w:val="num" w:pos="360"/>
        </w:tabs>
        <w:ind w:left="360" w:hanging="360"/>
      </w:pPr>
      <w:rPr>
        <w:rFonts w:hint="default"/>
      </w:rPr>
    </w:lvl>
  </w:abstractNum>
  <w:abstractNum w:abstractNumId="7">
    <w:nsid w:val="1CCA2B4A"/>
    <w:multiLevelType w:val="singleLevel"/>
    <w:tmpl w:val="81C62FEE"/>
    <w:lvl w:ilvl="0">
      <w:start w:val="101"/>
      <w:numFmt w:val="bullet"/>
      <w:lvlText w:val=""/>
      <w:lvlJc w:val="left"/>
      <w:pPr>
        <w:tabs>
          <w:tab w:val="num" w:pos="-207"/>
        </w:tabs>
        <w:ind w:left="-207" w:hanging="360"/>
      </w:pPr>
      <w:rPr>
        <w:rFonts w:ascii="Symbol" w:hAnsi="Symbol" w:hint="default"/>
      </w:rPr>
    </w:lvl>
  </w:abstractNum>
  <w:abstractNum w:abstractNumId="8">
    <w:nsid w:val="1D0A4FC5"/>
    <w:multiLevelType w:val="hybridMultilevel"/>
    <w:tmpl w:val="EE34EE58"/>
    <w:lvl w:ilvl="0" w:tplc="080C0015">
      <w:start w:val="1"/>
      <w:numFmt w:val="upp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B075EE5"/>
    <w:multiLevelType w:val="multilevel"/>
    <w:tmpl w:val="73E2210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91652"/>
    <w:multiLevelType w:val="singleLevel"/>
    <w:tmpl w:val="040C000F"/>
    <w:lvl w:ilvl="0">
      <w:start w:val="1"/>
      <w:numFmt w:val="decimal"/>
      <w:lvlText w:val="%1."/>
      <w:lvlJc w:val="left"/>
      <w:pPr>
        <w:tabs>
          <w:tab w:val="num" w:pos="360"/>
        </w:tabs>
        <w:ind w:left="360" w:hanging="360"/>
      </w:pPr>
      <w:rPr>
        <w:rFonts w:hint="default"/>
      </w:rPr>
    </w:lvl>
  </w:abstractNum>
  <w:abstractNum w:abstractNumId="11">
    <w:nsid w:val="327A2C7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2">
    <w:nsid w:val="350F4BB9"/>
    <w:multiLevelType w:val="hybridMultilevel"/>
    <w:tmpl w:val="789420A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36C71D30"/>
    <w:multiLevelType w:val="multilevel"/>
    <w:tmpl w:val="D3C230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A426C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4A23539B"/>
    <w:multiLevelType w:val="hybridMultilevel"/>
    <w:tmpl w:val="48BE1F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B067185"/>
    <w:multiLevelType w:val="hybridMultilevel"/>
    <w:tmpl w:val="02BAE4FE"/>
    <w:lvl w:ilvl="0" w:tplc="BA58702E">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507C7C2A"/>
    <w:multiLevelType w:val="hybridMultilevel"/>
    <w:tmpl w:val="412829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7715369"/>
    <w:multiLevelType w:val="hybridMultilevel"/>
    <w:tmpl w:val="41B8BC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CF02835"/>
    <w:multiLevelType w:val="hybridMultilevel"/>
    <w:tmpl w:val="A2C83B36"/>
    <w:lvl w:ilvl="0" w:tplc="832E1450">
      <w:start w:val="2"/>
      <w:numFmt w:val="bullet"/>
      <w:lvlText w:val="-"/>
      <w:lvlJc w:val="left"/>
      <w:pPr>
        <w:tabs>
          <w:tab w:val="num" w:pos="720"/>
        </w:tabs>
        <w:ind w:left="720" w:hanging="360"/>
      </w:pPr>
      <w:rPr>
        <w:rFonts w:ascii="Helvetica" w:eastAsia="Times New Roman" w:hAnsi="Helvetica" w:hint="default"/>
        <w:b/>
        <w:bCs/>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0">
    <w:nsid w:val="64A13D47"/>
    <w:multiLevelType w:val="hybridMultilevel"/>
    <w:tmpl w:val="F72859B0"/>
    <w:lvl w:ilvl="0" w:tplc="486E1D40">
      <w:start w:val="1"/>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69023F29"/>
    <w:multiLevelType w:val="multilevel"/>
    <w:tmpl w:val="A8962C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0A5E8C"/>
    <w:multiLevelType w:val="hybridMultilevel"/>
    <w:tmpl w:val="E57A0B18"/>
    <w:lvl w:ilvl="0" w:tplc="F740FE4A">
      <w:start w:val="22"/>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7CCB4B18"/>
    <w:multiLevelType w:val="singleLevel"/>
    <w:tmpl w:val="5644DD06"/>
    <w:lvl w:ilvl="0">
      <w:start w:val="1"/>
      <w:numFmt w:val="bullet"/>
      <w:lvlText w:val=""/>
      <w:lvlJc w:val="left"/>
      <w:pPr>
        <w:tabs>
          <w:tab w:val="num" w:pos="360"/>
        </w:tabs>
        <w:ind w:left="360" w:hanging="360"/>
      </w:pPr>
      <w:rPr>
        <w:rFonts w:ascii="Symbol" w:hAnsi="Symbol" w:hint="default"/>
        <w:sz w:val="28"/>
      </w:rPr>
    </w:lvl>
  </w:abstractNum>
  <w:num w:numId="1">
    <w:abstractNumId w:val="0"/>
    <w:lvlOverride w:ilvl="0">
      <w:lvl w:ilvl="0">
        <w:start w:val="1"/>
        <w:numFmt w:val="bullet"/>
        <w:lvlText w:val=""/>
        <w:legacy w:legacy="1" w:legacySpace="0" w:legacyIndent="283"/>
        <w:lvlJc w:val="left"/>
        <w:pPr>
          <w:ind w:left="850" w:hanging="283"/>
        </w:pPr>
        <w:rPr>
          <w:rFonts w:ascii="Wingdings" w:hAnsi="Wingdings" w:hint="default"/>
        </w:rPr>
      </w:lvl>
    </w:lvlOverride>
  </w:num>
  <w:num w:numId="2">
    <w:abstractNumId w:val="0"/>
    <w:lvlOverride w:ilvl="0">
      <w:lvl w:ilvl="0">
        <w:start w:val="1"/>
        <w:numFmt w:val="bullet"/>
        <w:lvlText w:val=""/>
        <w:legacy w:legacy="1" w:legacySpace="0" w:legacyIndent="283"/>
        <w:lvlJc w:val="left"/>
        <w:pPr>
          <w:ind w:left="566" w:hanging="283"/>
        </w:pPr>
        <w:rPr>
          <w:rFonts w:ascii="Wingdings" w:hAnsi="Wingdings" w:hint="default"/>
          <w:sz w:val="26"/>
        </w:rPr>
      </w:lvl>
    </w:lvlOverride>
  </w:num>
  <w:num w:numId="3">
    <w:abstractNumId w:val="10"/>
  </w:num>
  <w:num w:numId="4">
    <w:abstractNumId w:val="11"/>
  </w:num>
  <w:num w:numId="5">
    <w:abstractNumId w:val="7"/>
  </w:num>
  <w:num w:numId="6">
    <w:abstractNumId w:val="14"/>
  </w:num>
  <w:num w:numId="7">
    <w:abstractNumId w:val="23"/>
  </w:num>
  <w:num w:numId="8">
    <w:abstractNumId w:val="6"/>
  </w:num>
  <w:num w:numId="9">
    <w:abstractNumId w:val="2"/>
  </w:num>
  <w:num w:numId="10">
    <w:abstractNumId w:val="8"/>
  </w:num>
  <w:num w:numId="11">
    <w:abstractNumId w:val="1"/>
  </w:num>
  <w:num w:numId="12">
    <w:abstractNumId w:val="17"/>
  </w:num>
  <w:num w:numId="13">
    <w:abstractNumId w:val="20"/>
  </w:num>
  <w:num w:numId="14">
    <w:abstractNumId w:val="12"/>
  </w:num>
  <w:num w:numId="15">
    <w:abstractNumId w:val="13"/>
  </w:num>
  <w:num w:numId="16">
    <w:abstractNumId w:val="3"/>
  </w:num>
  <w:num w:numId="17">
    <w:abstractNumId w:val="5"/>
  </w:num>
  <w:num w:numId="18">
    <w:abstractNumId w:val="21"/>
  </w:num>
  <w:num w:numId="19">
    <w:abstractNumId w:val="9"/>
  </w:num>
  <w:num w:numId="20">
    <w:abstractNumId w:val="4"/>
  </w:num>
  <w:num w:numId="21">
    <w:abstractNumId w:val="22"/>
  </w:num>
  <w:num w:numId="22">
    <w:abstractNumId w:val="19"/>
  </w:num>
  <w:num w:numId="23">
    <w:abstractNumId w:val="18"/>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81"/>
    <w:rsid w:val="00005A93"/>
    <w:rsid w:val="00017A6B"/>
    <w:rsid w:val="00041121"/>
    <w:rsid w:val="00091139"/>
    <w:rsid w:val="000A6276"/>
    <w:rsid w:val="000F15EB"/>
    <w:rsid w:val="00106F15"/>
    <w:rsid w:val="00107FC1"/>
    <w:rsid w:val="00114334"/>
    <w:rsid w:val="00137BB0"/>
    <w:rsid w:val="00193F6F"/>
    <w:rsid w:val="001B5271"/>
    <w:rsid w:val="001E5A38"/>
    <w:rsid w:val="001F1C62"/>
    <w:rsid w:val="0020105F"/>
    <w:rsid w:val="00204504"/>
    <w:rsid w:val="00207330"/>
    <w:rsid w:val="00277817"/>
    <w:rsid w:val="002868CB"/>
    <w:rsid w:val="002A7519"/>
    <w:rsid w:val="002D3373"/>
    <w:rsid w:val="002F2BEE"/>
    <w:rsid w:val="003019D1"/>
    <w:rsid w:val="00304EBF"/>
    <w:rsid w:val="00315210"/>
    <w:rsid w:val="00315FC9"/>
    <w:rsid w:val="003275F5"/>
    <w:rsid w:val="003B1371"/>
    <w:rsid w:val="004022BB"/>
    <w:rsid w:val="004040A6"/>
    <w:rsid w:val="004234CB"/>
    <w:rsid w:val="00435F70"/>
    <w:rsid w:val="00442827"/>
    <w:rsid w:val="00446353"/>
    <w:rsid w:val="004952F4"/>
    <w:rsid w:val="004D43D5"/>
    <w:rsid w:val="004D72A2"/>
    <w:rsid w:val="004F1A36"/>
    <w:rsid w:val="00507E7A"/>
    <w:rsid w:val="00514860"/>
    <w:rsid w:val="00516450"/>
    <w:rsid w:val="00520C76"/>
    <w:rsid w:val="00580CEF"/>
    <w:rsid w:val="005A7ED9"/>
    <w:rsid w:val="005C7350"/>
    <w:rsid w:val="005D3AC5"/>
    <w:rsid w:val="00637D8F"/>
    <w:rsid w:val="00652C95"/>
    <w:rsid w:val="00660849"/>
    <w:rsid w:val="00673549"/>
    <w:rsid w:val="006754FC"/>
    <w:rsid w:val="00676324"/>
    <w:rsid w:val="006A287F"/>
    <w:rsid w:val="006A7975"/>
    <w:rsid w:val="007020A9"/>
    <w:rsid w:val="00732BBC"/>
    <w:rsid w:val="0073628C"/>
    <w:rsid w:val="00736FC2"/>
    <w:rsid w:val="00750179"/>
    <w:rsid w:val="007637D1"/>
    <w:rsid w:val="00785A0C"/>
    <w:rsid w:val="007A1F17"/>
    <w:rsid w:val="007C2391"/>
    <w:rsid w:val="007F5006"/>
    <w:rsid w:val="008313BD"/>
    <w:rsid w:val="00837221"/>
    <w:rsid w:val="00840A9A"/>
    <w:rsid w:val="00854F7C"/>
    <w:rsid w:val="00876175"/>
    <w:rsid w:val="00876A64"/>
    <w:rsid w:val="00893006"/>
    <w:rsid w:val="008936A6"/>
    <w:rsid w:val="008B3D53"/>
    <w:rsid w:val="00911E81"/>
    <w:rsid w:val="0092724D"/>
    <w:rsid w:val="00955549"/>
    <w:rsid w:val="00960B15"/>
    <w:rsid w:val="009A378C"/>
    <w:rsid w:val="009B1FA5"/>
    <w:rsid w:val="009B2207"/>
    <w:rsid w:val="009D3FF5"/>
    <w:rsid w:val="00A72F00"/>
    <w:rsid w:val="00A87AEC"/>
    <w:rsid w:val="00AE0273"/>
    <w:rsid w:val="00AF2398"/>
    <w:rsid w:val="00AF4F5E"/>
    <w:rsid w:val="00B01ADB"/>
    <w:rsid w:val="00B2007D"/>
    <w:rsid w:val="00B24916"/>
    <w:rsid w:val="00B303FB"/>
    <w:rsid w:val="00B369C0"/>
    <w:rsid w:val="00B4319A"/>
    <w:rsid w:val="00B4440E"/>
    <w:rsid w:val="00B61ED5"/>
    <w:rsid w:val="00B75F95"/>
    <w:rsid w:val="00BD675C"/>
    <w:rsid w:val="00BE13C3"/>
    <w:rsid w:val="00C06514"/>
    <w:rsid w:val="00C17488"/>
    <w:rsid w:val="00C279B7"/>
    <w:rsid w:val="00C415AB"/>
    <w:rsid w:val="00C70D24"/>
    <w:rsid w:val="00C83CFB"/>
    <w:rsid w:val="00C91A4D"/>
    <w:rsid w:val="00CA0208"/>
    <w:rsid w:val="00CB7C4E"/>
    <w:rsid w:val="00CC3F12"/>
    <w:rsid w:val="00CE0501"/>
    <w:rsid w:val="00D34CDF"/>
    <w:rsid w:val="00D46C2C"/>
    <w:rsid w:val="00D6648F"/>
    <w:rsid w:val="00DD35A1"/>
    <w:rsid w:val="00E05DF7"/>
    <w:rsid w:val="00E27580"/>
    <w:rsid w:val="00E364CC"/>
    <w:rsid w:val="00E430AD"/>
    <w:rsid w:val="00E658E4"/>
    <w:rsid w:val="00E73B65"/>
    <w:rsid w:val="00E771AF"/>
    <w:rsid w:val="00E82E8B"/>
    <w:rsid w:val="00EC2F65"/>
    <w:rsid w:val="00EE43B8"/>
    <w:rsid w:val="00F15998"/>
    <w:rsid w:val="00F520B4"/>
    <w:rsid w:val="00F55F7D"/>
    <w:rsid w:val="00F92F45"/>
    <w:rsid w:val="00FB370E"/>
    <w:rsid w:val="00FC06EA"/>
    <w:rsid w:val="00FD387A"/>
    <w:rsid w:val="00FE27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5DF2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330"/>
    <w:pPr>
      <w:spacing w:after="0" w:line="240" w:lineRule="auto"/>
      <w:jc w:val="both"/>
    </w:pPr>
    <w:rPr>
      <w:rFonts w:ascii="Century Gothic" w:hAnsi="Century Gothic"/>
      <w:sz w:val="20"/>
    </w:rPr>
  </w:style>
  <w:style w:type="paragraph" w:styleId="Titre1">
    <w:name w:val="heading 1"/>
    <w:basedOn w:val="Normal"/>
    <w:next w:val="Normal"/>
    <w:link w:val="Titre1Car"/>
    <w:uiPriority w:val="9"/>
    <w:qFormat/>
    <w:rsid w:val="00193F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B3D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193F6F"/>
    <w:pPr>
      <w:jc w:val="left"/>
    </w:pPr>
    <w:rPr>
      <w:rFonts w:ascii="Times New Roman" w:eastAsia="Times New Roman" w:hAnsi="Times New Roman" w:cs="Times New Roman"/>
      <w:szCs w:val="20"/>
      <w:lang w:val="fr-FR" w:eastAsia="fr-BE"/>
    </w:rPr>
  </w:style>
  <w:style w:type="character" w:customStyle="1" w:styleId="NotedebasdepageCar">
    <w:name w:val="Note de bas de page Car"/>
    <w:basedOn w:val="Policepardfaut"/>
    <w:link w:val="Notedebasdepage"/>
    <w:semiHidden/>
    <w:rsid w:val="00193F6F"/>
    <w:rPr>
      <w:rFonts w:ascii="Times New Roman" w:eastAsia="Times New Roman" w:hAnsi="Times New Roman" w:cs="Times New Roman"/>
      <w:sz w:val="20"/>
      <w:szCs w:val="20"/>
      <w:lang w:val="fr-FR" w:eastAsia="fr-BE"/>
    </w:rPr>
  </w:style>
  <w:style w:type="character" w:styleId="Appelnotedebasdep">
    <w:name w:val="footnote reference"/>
    <w:basedOn w:val="Policepardfaut"/>
    <w:semiHidden/>
    <w:rsid w:val="00193F6F"/>
    <w:rPr>
      <w:vertAlign w:val="superscript"/>
    </w:rPr>
  </w:style>
  <w:style w:type="character" w:customStyle="1" w:styleId="Titre1Car">
    <w:name w:val="Titre 1 Car"/>
    <w:basedOn w:val="Policepardfaut"/>
    <w:link w:val="Titre1"/>
    <w:uiPriority w:val="9"/>
    <w:rsid w:val="00193F6F"/>
    <w:rPr>
      <w:rFonts w:asciiTheme="majorHAnsi" w:eastAsiaTheme="majorEastAsia" w:hAnsiTheme="majorHAnsi" w:cstheme="majorBidi"/>
      <w:color w:val="365F91" w:themeColor="accent1" w:themeShade="BF"/>
      <w:sz w:val="32"/>
      <w:szCs w:val="32"/>
    </w:rPr>
  </w:style>
  <w:style w:type="paragraph" w:styleId="Titre">
    <w:name w:val="Title"/>
    <w:basedOn w:val="Normal"/>
    <w:next w:val="Normal"/>
    <w:link w:val="TitreCar"/>
    <w:uiPriority w:val="10"/>
    <w:qFormat/>
    <w:rsid w:val="00193F6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3F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3F6F"/>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193F6F"/>
    <w:rPr>
      <w:rFonts w:eastAsiaTheme="minorEastAsia"/>
      <w:color w:val="5A5A5A" w:themeColor="text1" w:themeTint="A5"/>
      <w:spacing w:val="15"/>
    </w:rPr>
  </w:style>
  <w:style w:type="paragraph" w:styleId="Pardeliste">
    <w:name w:val="List Paragraph"/>
    <w:basedOn w:val="Normal"/>
    <w:uiPriority w:val="34"/>
    <w:qFormat/>
    <w:rsid w:val="00193F6F"/>
    <w:pPr>
      <w:ind w:left="720"/>
      <w:contextualSpacing/>
    </w:pPr>
  </w:style>
  <w:style w:type="paragraph" w:styleId="En-tte">
    <w:name w:val="header"/>
    <w:basedOn w:val="Normal"/>
    <w:link w:val="En-tteCar"/>
    <w:uiPriority w:val="99"/>
    <w:unhideWhenUsed/>
    <w:rsid w:val="000A6276"/>
    <w:pPr>
      <w:tabs>
        <w:tab w:val="center" w:pos="4536"/>
        <w:tab w:val="right" w:pos="9072"/>
      </w:tabs>
    </w:pPr>
  </w:style>
  <w:style w:type="character" w:customStyle="1" w:styleId="En-tteCar">
    <w:name w:val="En-tête Car"/>
    <w:basedOn w:val="Policepardfaut"/>
    <w:link w:val="En-tte"/>
    <w:uiPriority w:val="99"/>
    <w:rsid w:val="000A6276"/>
    <w:rPr>
      <w:rFonts w:ascii="Century Gothic" w:hAnsi="Century Gothic"/>
      <w:sz w:val="20"/>
    </w:rPr>
  </w:style>
  <w:style w:type="paragraph" w:styleId="Pieddepage">
    <w:name w:val="footer"/>
    <w:basedOn w:val="Normal"/>
    <w:link w:val="PieddepageCar"/>
    <w:uiPriority w:val="99"/>
    <w:unhideWhenUsed/>
    <w:rsid w:val="000A6276"/>
    <w:pPr>
      <w:tabs>
        <w:tab w:val="center" w:pos="4536"/>
        <w:tab w:val="right" w:pos="9072"/>
      </w:tabs>
    </w:pPr>
  </w:style>
  <w:style w:type="character" w:customStyle="1" w:styleId="PieddepageCar">
    <w:name w:val="Pied de page Car"/>
    <w:basedOn w:val="Policepardfaut"/>
    <w:link w:val="Pieddepage"/>
    <w:uiPriority w:val="99"/>
    <w:rsid w:val="000A6276"/>
    <w:rPr>
      <w:rFonts w:ascii="Century Gothic" w:hAnsi="Century Gothic"/>
      <w:sz w:val="20"/>
    </w:rPr>
  </w:style>
  <w:style w:type="character" w:styleId="Emphaseple">
    <w:name w:val="Subtle Emphasis"/>
    <w:basedOn w:val="Policepardfaut"/>
    <w:uiPriority w:val="19"/>
    <w:qFormat/>
    <w:rsid w:val="008B3D53"/>
    <w:rPr>
      <w:i/>
      <w:iCs/>
      <w:color w:val="404040" w:themeColor="text1" w:themeTint="BF"/>
    </w:rPr>
  </w:style>
  <w:style w:type="character" w:styleId="Emphase">
    <w:name w:val="Emphasis"/>
    <w:basedOn w:val="Policepardfaut"/>
    <w:uiPriority w:val="20"/>
    <w:qFormat/>
    <w:rsid w:val="008B3D53"/>
    <w:rPr>
      <w:i/>
      <w:iCs/>
    </w:rPr>
  </w:style>
  <w:style w:type="character" w:styleId="Emphaseintense">
    <w:name w:val="Intense Emphasis"/>
    <w:basedOn w:val="Policepardfaut"/>
    <w:uiPriority w:val="21"/>
    <w:qFormat/>
    <w:rsid w:val="008B3D53"/>
    <w:rPr>
      <w:i/>
      <w:iCs/>
      <w:color w:val="4F81BD" w:themeColor="accent1"/>
    </w:rPr>
  </w:style>
  <w:style w:type="character" w:styleId="lev">
    <w:name w:val="Strong"/>
    <w:basedOn w:val="Policepardfaut"/>
    <w:uiPriority w:val="22"/>
    <w:qFormat/>
    <w:rsid w:val="008B3D53"/>
    <w:rPr>
      <w:b/>
      <w:bCs/>
    </w:rPr>
  </w:style>
  <w:style w:type="character" w:customStyle="1" w:styleId="Titre2Car">
    <w:name w:val="Titre 2 Car"/>
    <w:basedOn w:val="Policepardfaut"/>
    <w:link w:val="Titre2"/>
    <w:uiPriority w:val="9"/>
    <w:rsid w:val="008B3D53"/>
    <w:rPr>
      <w:rFonts w:asciiTheme="majorHAnsi" w:eastAsiaTheme="majorEastAsia" w:hAnsiTheme="majorHAnsi" w:cstheme="majorBidi"/>
      <w:color w:val="365F91" w:themeColor="accent1" w:themeShade="BF"/>
      <w:sz w:val="26"/>
      <w:szCs w:val="26"/>
    </w:rPr>
  </w:style>
  <w:style w:type="character" w:styleId="Marquedecommentaire">
    <w:name w:val="annotation reference"/>
    <w:basedOn w:val="Policepardfaut"/>
    <w:uiPriority w:val="99"/>
    <w:semiHidden/>
    <w:unhideWhenUsed/>
    <w:rsid w:val="00E27580"/>
    <w:rPr>
      <w:sz w:val="16"/>
      <w:szCs w:val="16"/>
    </w:rPr>
  </w:style>
  <w:style w:type="paragraph" w:styleId="Commentaire">
    <w:name w:val="annotation text"/>
    <w:basedOn w:val="Normal"/>
    <w:link w:val="CommentaireCar"/>
    <w:uiPriority w:val="99"/>
    <w:semiHidden/>
    <w:unhideWhenUsed/>
    <w:rsid w:val="00E27580"/>
    <w:rPr>
      <w:szCs w:val="20"/>
    </w:rPr>
  </w:style>
  <w:style w:type="character" w:customStyle="1" w:styleId="CommentaireCar">
    <w:name w:val="Commentaire Car"/>
    <w:basedOn w:val="Policepardfaut"/>
    <w:link w:val="Commentaire"/>
    <w:uiPriority w:val="99"/>
    <w:semiHidden/>
    <w:rsid w:val="00E27580"/>
    <w:rPr>
      <w:rFonts w:ascii="Century Gothic" w:hAnsi="Century Gothic"/>
      <w:sz w:val="20"/>
      <w:szCs w:val="20"/>
    </w:rPr>
  </w:style>
  <w:style w:type="paragraph" w:styleId="Objetducommentaire">
    <w:name w:val="annotation subject"/>
    <w:basedOn w:val="Commentaire"/>
    <w:next w:val="Commentaire"/>
    <w:link w:val="ObjetducommentaireCar"/>
    <w:uiPriority w:val="99"/>
    <w:semiHidden/>
    <w:unhideWhenUsed/>
    <w:rsid w:val="00E27580"/>
    <w:rPr>
      <w:b/>
      <w:bCs/>
    </w:rPr>
  </w:style>
  <w:style w:type="character" w:customStyle="1" w:styleId="ObjetducommentaireCar">
    <w:name w:val="Objet du commentaire Car"/>
    <w:basedOn w:val="CommentaireCar"/>
    <w:link w:val="Objetducommentaire"/>
    <w:uiPriority w:val="99"/>
    <w:semiHidden/>
    <w:rsid w:val="00E27580"/>
    <w:rPr>
      <w:rFonts w:ascii="Century Gothic" w:hAnsi="Century Gothic"/>
      <w:b/>
      <w:bCs/>
      <w:sz w:val="20"/>
      <w:szCs w:val="20"/>
    </w:rPr>
  </w:style>
  <w:style w:type="paragraph" w:styleId="Textedebulles">
    <w:name w:val="Balloon Text"/>
    <w:basedOn w:val="Normal"/>
    <w:link w:val="TextedebullesCar"/>
    <w:uiPriority w:val="99"/>
    <w:semiHidden/>
    <w:unhideWhenUsed/>
    <w:rsid w:val="00E27580"/>
    <w:rPr>
      <w:rFonts w:ascii="Tahoma" w:hAnsi="Tahoma" w:cs="Tahoma"/>
      <w:sz w:val="16"/>
      <w:szCs w:val="16"/>
    </w:rPr>
  </w:style>
  <w:style w:type="character" w:customStyle="1" w:styleId="TextedebullesCar">
    <w:name w:val="Texte de bulles Car"/>
    <w:basedOn w:val="Policepardfaut"/>
    <w:link w:val="Textedebulles"/>
    <w:uiPriority w:val="99"/>
    <w:semiHidden/>
    <w:rsid w:val="00E27580"/>
    <w:rPr>
      <w:rFonts w:ascii="Tahoma" w:hAnsi="Tahoma" w:cs="Tahoma"/>
      <w:sz w:val="16"/>
      <w:szCs w:val="16"/>
    </w:rPr>
  </w:style>
  <w:style w:type="character" w:styleId="Lienhypertexte">
    <w:name w:val="Hyperlink"/>
    <w:basedOn w:val="Policepardfaut"/>
    <w:uiPriority w:val="99"/>
    <w:unhideWhenUsed/>
    <w:rsid w:val="00A87A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4188">
      <w:bodyDiv w:val="1"/>
      <w:marLeft w:val="0"/>
      <w:marRight w:val="0"/>
      <w:marTop w:val="0"/>
      <w:marBottom w:val="0"/>
      <w:divBdr>
        <w:top w:val="none" w:sz="0" w:space="0" w:color="auto"/>
        <w:left w:val="none" w:sz="0" w:space="0" w:color="auto"/>
        <w:bottom w:val="none" w:sz="0" w:space="0" w:color="auto"/>
        <w:right w:val="none" w:sz="0" w:space="0" w:color="auto"/>
      </w:divBdr>
      <w:divsChild>
        <w:div w:id="1065908769">
          <w:marLeft w:val="0"/>
          <w:marRight w:val="0"/>
          <w:marTop w:val="0"/>
          <w:marBottom w:val="0"/>
          <w:divBdr>
            <w:top w:val="none" w:sz="0" w:space="0" w:color="auto"/>
            <w:left w:val="none" w:sz="0" w:space="0" w:color="auto"/>
            <w:bottom w:val="none" w:sz="0" w:space="0" w:color="auto"/>
            <w:right w:val="none" w:sz="0" w:space="0" w:color="auto"/>
          </w:divBdr>
        </w:div>
      </w:divsChild>
    </w:div>
    <w:div w:id="133646088">
      <w:bodyDiv w:val="1"/>
      <w:marLeft w:val="0"/>
      <w:marRight w:val="0"/>
      <w:marTop w:val="0"/>
      <w:marBottom w:val="0"/>
      <w:divBdr>
        <w:top w:val="none" w:sz="0" w:space="0" w:color="auto"/>
        <w:left w:val="none" w:sz="0" w:space="0" w:color="auto"/>
        <w:bottom w:val="none" w:sz="0" w:space="0" w:color="auto"/>
        <w:right w:val="none" w:sz="0" w:space="0" w:color="auto"/>
      </w:divBdr>
      <w:divsChild>
        <w:div w:id="993222836">
          <w:marLeft w:val="0"/>
          <w:marRight w:val="0"/>
          <w:marTop w:val="0"/>
          <w:marBottom w:val="0"/>
          <w:divBdr>
            <w:top w:val="none" w:sz="0" w:space="0" w:color="auto"/>
            <w:left w:val="none" w:sz="0" w:space="0" w:color="auto"/>
            <w:bottom w:val="none" w:sz="0" w:space="0" w:color="auto"/>
            <w:right w:val="none" w:sz="0" w:space="0" w:color="auto"/>
          </w:divBdr>
        </w:div>
      </w:divsChild>
    </w:div>
    <w:div w:id="692999894">
      <w:bodyDiv w:val="1"/>
      <w:marLeft w:val="0"/>
      <w:marRight w:val="0"/>
      <w:marTop w:val="0"/>
      <w:marBottom w:val="0"/>
      <w:divBdr>
        <w:top w:val="none" w:sz="0" w:space="0" w:color="auto"/>
        <w:left w:val="none" w:sz="0" w:space="0" w:color="auto"/>
        <w:bottom w:val="none" w:sz="0" w:space="0" w:color="auto"/>
        <w:right w:val="none" w:sz="0" w:space="0" w:color="auto"/>
      </w:divBdr>
      <w:divsChild>
        <w:div w:id="152443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rbitrage.barreaudeliege.be/" TargetMode="External"/><Relationship Id="rId12" Type="http://schemas.openxmlformats.org/officeDocument/2006/relationships/hyperlink" Target="http://centredemediationliege.be/mediateurs/" TargetMode="External"/><Relationship Id="rId13" Type="http://schemas.openxmlformats.org/officeDocument/2006/relationships/hyperlink" Target="http://www.barreaudeliege.be/UserFiles/File/CAE-Reglement%20de%20Procedure.doc" TargetMode="External"/><Relationship Id="rId14" Type="http://schemas.openxmlformats.org/officeDocument/2006/relationships/hyperlink" Target="http://www.barreaudeliege.be/FR/Annuaire.aspx" TargetMode="External"/><Relationship Id="rId15" Type="http://schemas.openxmlformats.org/officeDocument/2006/relationships/hyperlink" Target="mailto:cae@barreaudeliege.be)" TargetMode="External"/><Relationship Id="rId16" Type="http://schemas.openxmlformats.org/officeDocument/2006/relationships/hyperlink" Target="http://www.barreaudeliege.be/UserFiles/File/CAE-Reglement%20de%20Procedure.doc"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arreaudeliege.be/UserFiles/File/CAE-Reglement%20de%20Procedure.doc" TargetMode="External"/><Relationship Id="rId9" Type="http://schemas.openxmlformats.org/officeDocument/2006/relationships/hyperlink" Target="http://www.barreaudeliege.be/FR/Annuaire.aspx" TargetMode="External"/><Relationship Id="rId10" Type="http://schemas.openxmlformats.org/officeDocument/2006/relationships/hyperlink" Target="http://arbitrage.barreaudelieg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AE174-8D43-3E40-A67F-9FA6EF20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756</Words>
  <Characters>4158</Characters>
  <Application>Microsoft Macintosh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Philippe &amp; Partners</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DERROITTE Jean-François</dc:creator>
  <cp:lastModifiedBy>Jean-François Henrotte</cp:lastModifiedBy>
  <cp:revision>13</cp:revision>
  <cp:lastPrinted>2016-06-28T07:57:00Z</cp:lastPrinted>
  <dcterms:created xsi:type="dcterms:W3CDTF">2016-06-28T09:27:00Z</dcterms:created>
  <dcterms:modified xsi:type="dcterms:W3CDTF">2016-09-09T09:39:00Z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